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6CF464" w14:textId="2D831FA5" w:rsidR="00B17985" w:rsidRDefault="00B17985" w:rsidP="00B17985">
      <w:pPr>
        <w:pStyle w:val="BasicParagraph"/>
        <w:widowControl w:val="0"/>
        <w:jc w:val="center"/>
        <w:rPr>
          <w:rFonts w:ascii="Benguiat Bk BT" w:hAnsi="Benguiat Bk BT"/>
          <w:b/>
          <w:bCs/>
          <w:sz w:val="36"/>
          <w:szCs w:val="36"/>
        </w:rPr>
      </w:pPr>
      <w:r>
        <w:rPr>
          <w:rFonts w:ascii="Benguiat Bk BT" w:hAnsi="Benguiat Bk BT"/>
          <w:b/>
          <w:bCs/>
          <w:sz w:val="36"/>
          <w:szCs w:val="36"/>
        </w:rPr>
        <w:t>Diocese of Middlesbrough</w:t>
      </w:r>
    </w:p>
    <w:p w14:paraId="18E87AC5" w14:textId="77777777" w:rsidR="00B17985" w:rsidRDefault="00B17985" w:rsidP="00B17985">
      <w:pPr>
        <w:jc w:val="center"/>
      </w:pPr>
      <w:r>
        <w:rPr>
          <w:noProof/>
          <w:lang w:val="en-US"/>
        </w:rPr>
        <w:drawing>
          <wp:inline distT="0" distB="0" distL="0" distR="0" wp14:anchorId="610F70F9" wp14:editId="286DE8FC">
            <wp:extent cx="1343025" cy="16764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3025" cy="1676400"/>
                    </a:xfrm>
                    <a:prstGeom prst="rect">
                      <a:avLst/>
                    </a:prstGeom>
                    <a:noFill/>
                    <a:ln>
                      <a:noFill/>
                    </a:ln>
                  </pic:spPr>
                </pic:pic>
              </a:graphicData>
            </a:graphic>
          </wp:inline>
        </w:drawing>
      </w:r>
    </w:p>
    <w:tbl>
      <w:tblPr>
        <w:tblW w:w="9772" w:type="dxa"/>
        <w:tblInd w:w="-279" w:type="dxa"/>
        <w:tblLayout w:type="fixed"/>
        <w:tblCellMar>
          <w:left w:w="0" w:type="dxa"/>
          <w:right w:w="0" w:type="dxa"/>
        </w:tblCellMar>
        <w:tblLook w:val="0000" w:firstRow="0" w:lastRow="0" w:firstColumn="0" w:lastColumn="0" w:noHBand="0" w:noVBand="0"/>
      </w:tblPr>
      <w:tblGrid>
        <w:gridCol w:w="2631"/>
        <w:gridCol w:w="63"/>
        <w:gridCol w:w="2739"/>
        <w:gridCol w:w="174"/>
        <w:gridCol w:w="1446"/>
        <w:gridCol w:w="105"/>
        <w:gridCol w:w="2614"/>
      </w:tblGrid>
      <w:tr w:rsidR="00B17985" w:rsidRPr="00B17985" w14:paraId="41FCB810" w14:textId="77777777" w:rsidTr="004D2527">
        <w:trPr>
          <w:trHeight w:val="350"/>
        </w:trPr>
        <w:tc>
          <w:tcPr>
            <w:tcW w:w="2694" w:type="dxa"/>
            <w:gridSpan w:val="2"/>
            <w:tcBorders>
              <w:top w:val="single" w:sz="4" w:space="0" w:color="000000"/>
              <w:left w:val="single" w:sz="4" w:space="0" w:color="000000"/>
              <w:bottom w:val="single" w:sz="4" w:space="0" w:color="000000"/>
              <w:right w:val="single" w:sz="4" w:space="0" w:color="000000"/>
            </w:tcBorders>
            <w:shd w:val="clear" w:color="auto" w:fill="DBE5F1"/>
          </w:tcPr>
          <w:p w14:paraId="29BA9443" w14:textId="77777777" w:rsidR="00B17985" w:rsidRPr="00B17985" w:rsidRDefault="00B17985" w:rsidP="00B17985">
            <w:pPr>
              <w:widowControl w:val="0"/>
              <w:kinsoku w:val="0"/>
              <w:overflowPunct w:val="0"/>
              <w:autoSpaceDE w:val="0"/>
              <w:autoSpaceDN w:val="0"/>
              <w:adjustRightInd w:val="0"/>
              <w:spacing w:before="28" w:after="0" w:line="240" w:lineRule="auto"/>
              <w:ind w:left="115"/>
              <w:rPr>
                <w:rFonts w:ascii="Calibri" w:eastAsiaTheme="minorEastAsia" w:hAnsi="Calibri" w:cs="Calibri"/>
                <w:b/>
                <w:bCs/>
                <w:sz w:val="24"/>
                <w:szCs w:val="24"/>
                <w:lang w:eastAsia="en-GB"/>
              </w:rPr>
            </w:pPr>
            <w:r w:rsidRPr="00B17985">
              <w:rPr>
                <w:rFonts w:ascii="Calibri" w:eastAsiaTheme="minorEastAsia" w:hAnsi="Calibri" w:cs="Calibri"/>
                <w:b/>
                <w:bCs/>
                <w:sz w:val="24"/>
                <w:szCs w:val="24"/>
                <w:lang w:eastAsia="en-GB"/>
              </w:rPr>
              <w:t>Job Title:</w:t>
            </w:r>
          </w:p>
        </w:tc>
        <w:tc>
          <w:tcPr>
            <w:tcW w:w="7078" w:type="dxa"/>
            <w:gridSpan w:val="5"/>
            <w:tcBorders>
              <w:top w:val="single" w:sz="4" w:space="0" w:color="000000"/>
              <w:left w:val="single" w:sz="4" w:space="0" w:color="000000"/>
              <w:bottom w:val="single" w:sz="4" w:space="0" w:color="000000"/>
              <w:right w:val="single" w:sz="4" w:space="0" w:color="000000"/>
            </w:tcBorders>
          </w:tcPr>
          <w:p w14:paraId="75D686C2" w14:textId="0B6388C1" w:rsidR="00B17985" w:rsidRPr="002120EC" w:rsidRDefault="002A3212" w:rsidP="00B17985">
            <w:pPr>
              <w:widowControl w:val="0"/>
              <w:kinsoku w:val="0"/>
              <w:overflowPunct w:val="0"/>
              <w:autoSpaceDE w:val="0"/>
              <w:autoSpaceDN w:val="0"/>
              <w:adjustRightInd w:val="0"/>
              <w:spacing w:before="28" w:after="0" w:line="240" w:lineRule="auto"/>
              <w:ind w:left="114"/>
              <w:rPr>
                <w:rFonts w:ascii="Calibri" w:eastAsiaTheme="minorEastAsia" w:hAnsi="Calibri" w:cs="Calibri"/>
                <w:b/>
                <w:bCs/>
                <w:sz w:val="24"/>
                <w:szCs w:val="24"/>
                <w:lang w:eastAsia="en-GB"/>
              </w:rPr>
            </w:pPr>
            <w:r>
              <w:rPr>
                <w:rFonts w:ascii="Calibri" w:eastAsiaTheme="minorEastAsia" w:hAnsi="Calibri" w:cs="Calibri"/>
                <w:b/>
                <w:bCs/>
                <w:sz w:val="24"/>
                <w:szCs w:val="24"/>
                <w:lang w:eastAsia="en-GB"/>
              </w:rPr>
              <w:t>Head of</w:t>
            </w:r>
            <w:r w:rsidR="00604C1B">
              <w:rPr>
                <w:rFonts w:ascii="Calibri" w:eastAsiaTheme="minorEastAsia" w:hAnsi="Calibri" w:cs="Calibri"/>
                <w:b/>
                <w:bCs/>
                <w:sz w:val="24"/>
                <w:szCs w:val="24"/>
                <w:lang w:eastAsia="en-GB"/>
              </w:rPr>
              <w:t xml:space="preserve"> Finance </w:t>
            </w:r>
          </w:p>
        </w:tc>
      </w:tr>
      <w:tr w:rsidR="00B17985" w:rsidRPr="00B17985" w14:paraId="7222E78C" w14:textId="77777777" w:rsidTr="004D2527">
        <w:trPr>
          <w:trHeight w:val="350"/>
        </w:trPr>
        <w:tc>
          <w:tcPr>
            <w:tcW w:w="2694" w:type="dxa"/>
            <w:gridSpan w:val="2"/>
            <w:tcBorders>
              <w:top w:val="single" w:sz="4" w:space="0" w:color="000000"/>
              <w:left w:val="single" w:sz="4" w:space="0" w:color="000000"/>
              <w:bottom w:val="single" w:sz="4" w:space="0" w:color="000000"/>
              <w:right w:val="single" w:sz="4" w:space="0" w:color="000000"/>
            </w:tcBorders>
            <w:shd w:val="clear" w:color="auto" w:fill="DBE5F1"/>
          </w:tcPr>
          <w:p w14:paraId="73B2DF51" w14:textId="77777777" w:rsidR="00B17985" w:rsidRPr="00B17985" w:rsidRDefault="00B17985" w:rsidP="00B17985">
            <w:pPr>
              <w:widowControl w:val="0"/>
              <w:kinsoku w:val="0"/>
              <w:overflowPunct w:val="0"/>
              <w:autoSpaceDE w:val="0"/>
              <w:autoSpaceDN w:val="0"/>
              <w:adjustRightInd w:val="0"/>
              <w:spacing w:before="28" w:after="0" w:line="240" w:lineRule="auto"/>
              <w:ind w:left="115"/>
              <w:rPr>
                <w:rFonts w:ascii="Calibri" w:eastAsiaTheme="minorEastAsia" w:hAnsi="Calibri" w:cs="Calibri"/>
                <w:b/>
                <w:bCs/>
                <w:sz w:val="24"/>
                <w:szCs w:val="24"/>
                <w:lang w:eastAsia="en-GB"/>
              </w:rPr>
            </w:pPr>
            <w:r w:rsidRPr="00B17985">
              <w:rPr>
                <w:rFonts w:ascii="Calibri" w:eastAsiaTheme="minorEastAsia" w:hAnsi="Calibri" w:cs="Calibri"/>
                <w:b/>
                <w:bCs/>
                <w:sz w:val="24"/>
                <w:szCs w:val="24"/>
                <w:lang w:eastAsia="en-GB"/>
              </w:rPr>
              <w:t>Reports to (job title):</w:t>
            </w:r>
          </w:p>
        </w:tc>
        <w:tc>
          <w:tcPr>
            <w:tcW w:w="7078" w:type="dxa"/>
            <w:gridSpan w:val="5"/>
            <w:tcBorders>
              <w:top w:val="single" w:sz="4" w:space="0" w:color="000000"/>
              <w:left w:val="single" w:sz="4" w:space="0" w:color="000000"/>
              <w:bottom w:val="single" w:sz="4" w:space="0" w:color="000000"/>
              <w:right w:val="single" w:sz="4" w:space="0" w:color="000000"/>
            </w:tcBorders>
          </w:tcPr>
          <w:p w14:paraId="302E0FDA" w14:textId="35D25BA4" w:rsidR="00B17985" w:rsidRPr="002120EC" w:rsidRDefault="002A3212" w:rsidP="00B17985">
            <w:pPr>
              <w:widowControl w:val="0"/>
              <w:kinsoku w:val="0"/>
              <w:overflowPunct w:val="0"/>
              <w:autoSpaceDE w:val="0"/>
              <w:autoSpaceDN w:val="0"/>
              <w:adjustRightInd w:val="0"/>
              <w:spacing w:before="28" w:after="0" w:line="240" w:lineRule="auto"/>
              <w:ind w:left="114"/>
              <w:rPr>
                <w:rFonts w:ascii="Calibri" w:eastAsiaTheme="minorEastAsia" w:hAnsi="Calibri" w:cs="Calibri"/>
                <w:sz w:val="24"/>
                <w:szCs w:val="24"/>
                <w:lang w:eastAsia="en-GB"/>
              </w:rPr>
            </w:pPr>
            <w:r>
              <w:rPr>
                <w:rFonts w:ascii="Calibri" w:eastAsiaTheme="minorEastAsia" w:hAnsi="Calibri" w:cs="Calibri"/>
                <w:sz w:val="24"/>
                <w:szCs w:val="24"/>
                <w:lang w:eastAsia="en-GB"/>
              </w:rPr>
              <w:t>Chief Operating Officer</w:t>
            </w:r>
          </w:p>
        </w:tc>
      </w:tr>
      <w:tr w:rsidR="00B17985" w:rsidRPr="00B17985" w14:paraId="687EEEE8" w14:textId="77777777" w:rsidTr="004D2527">
        <w:trPr>
          <w:trHeight w:val="352"/>
        </w:trPr>
        <w:tc>
          <w:tcPr>
            <w:tcW w:w="2694" w:type="dxa"/>
            <w:gridSpan w:val="2"/>
            <w:tcBorders>
              <w:top w:val="single" w:sz="4" w:space="0" w:color="000000"/>
              <w:left w:val="single" w:sz="4" w:space="0" w:color="000000"/>
              <w:bottom w:val="single" w:sz="4" w:space="0" w:color="000000"/>
              <w:right w:val="single" w:sz="4" w:space="0" w:color="000000"/>
            </w:tcBorders>
            <w:shd w:val="clear" w:color="auto" w:fill="DBE5F1"/>
          </w:tcPr>
          <w:p w14:paraId="4019DF65" w14:textId="77777777" w:rsidR="00B17985" w:rsidRPr="00B17985" w:rsidRDefault="00B17985" w:rsidP="00B17985">
            <w:pPr>
              <w:widowControl w:val="0"/>
              <w:kinsoku w:val="0"/>
              <w:overflowPunct w:val="0"/>
              <w:autoSpaceDE w:val="0"/>
              <w:autoSpaceDN w:val="0"/>
              <w:adjustRightInd w:val="0"/>
              <w:spacing w:before="28" w:after="0" w:line="240" w:lineRule="auto"/>
              <w:ind w:left="115"/>
              <w:rPr>
                <w:rFonts w:ascii="Calibri" w:eastAsiaTheme="minorEastAsia" w:hAnsi="Calibri" w:cs="Calibri"/>
                <w:b/>
                <w:bCs/>
                <w:sz w:val="24"/>
                <w:szCs w:val="24"/>
                <w:lang w:eastAsia="en-GB"/>
              </w:rPr>
            </w:pPr>
            <w:r w:rsidRPr="00B17985">
              <w:rPr>
                <w:rFonts w:ascii="Calibri" w:eastAsiaTheme="minorEastAsia" w:hAnsi="Calibri" w:cs="Calibri"/>
                <w:b/>
                <w:bCs/>
                <w:sz w:val="24"/>
                <w:szCs w:val="24"/>
                <w:lang w:eastAsia="en-GB"/>
              </w:rPr>
              <w:t>Accountable to:</w:t>
            </w:r>
          </w:p>
        </w:tc>
        <w:tc>
          <w:tcPr>
            <w:tcW w:w="7078" w:type="dxa"/>
            <w:gridSpan w:val="5"/>
            <w:tcBorders>
              <w:top w:val="single" w:sz="4" w:space="0" w:color="000000"/>
              <w:left w:val="single" w:sz="4" w:space="0" w:color="000000"/>
              <w:bottom w:val="single" w:sz="4" w:space="0" w:color="000000"/>
              <w:right w:val="single" w:sz="4" w:space="0" w:color="000000"/>
            </w:tcBorders>
          </w:tcPr>
          <w:p w14:paraId="3B9BF125" w14:textId="5814CB62" w:rsidR="00B17985" w:rsidRPr="00B17985" w:rsidRDefault="002A3212" w:rsidP="00B17985">
            <w:pPr>
              <w:widowControl w:val="0"/>
              <w:kinsoku w:val="0"/>
              <w:overflowPunct w:val="0"/>
              <w:autoSpaceDE w:val="0"/>
              <w:autoSpaceDN w:val="0"/>
              <w:adjustRightInd w:val="0"/>
              <w:spacing w:before="28" w:after="0" w:line="240" w:lineRule="auto"/>
              <w:ind w:left="114"/>
              <w:rPr>
                <w:rFonts w:ascii="Calibri" w:eastAsiaTheme="minorEastAsia" w:hAnsi="Calibri" w:cs="Calibri"/>
                <w:sz w:val="24"/>
                <w:szCs w:val="24"/>
                <w:lang w:eastAsia="en-GB"/>
              </w:rPr>
            </w:pPr>
            <w:r>
              <w:rPr>
                <w:rFonts w:ascii="Calibri" w:eastAsiaTheme="minorEastAsia" w:hAnsi="Calibri" w:cs="Calibri"/>
                <w:sz w:val="24"/>
                <w:szCs w:val="24"/>
                <w:lang w:eastAsia="en-GB"/>
              </w:rPr>
              <w:t xml:space="preserve">Diocesan </w:t>
            </w:r>
            <w:r w:rsidR="00575B40">
              <w:rPr>
                <w:rFonts w:ascii="Calibri" w:eastAsiaTheme="minorEastAsia" w:hAnsi="Calibri" w:cs="Calibri"/>
                <w:sz w:val="24"/>
                <w:szCs w:val="24"/>
                <w:lang w:eastAsia="en-GB"/>
              </w:rPr>
              <w:t xml:space="preserve">Trustee </w:t>
            </w:r>
            <w:r>
              <w:rPr>
                <w:rFonts w:ascii="Calibri" w:eastAsiaTheme="minorEastAsia" w:hAnsi="Calibri" w:cs="Calibri"/>
                <w:sz w:val="24"/>
                <w:szCs w:val="24"/>
                <w:lang w:eastAsia="en-GB"/>
              </w:rPr>
              <w:t>Board, Bishop</w:t>
            </w:r>
          </w:p>
        </w:tc>
      </w:tr>
      <w:tr w:rsidR="00B17985" w:rsidRPr="00B17985" w14:paraId="0ADE1DE3" w14:textId="77777777" w:rsidTr="004D2527">
        <w:trPr>
          <w:trHeight w:val="350"/>
        </w:trPr>
        <w:tc>
          <w:tcPr>
            <w:tcW w:w="2694" w:type="dxa"/>
            <w:gridSpan w:val="2"/>
            <w:tcBorders>
              <w:top w:val="single" w:sz="4" w:space="0" w:color="000000"/>
              <w:left w:val="single" w:sz="4" w:space="0" w:color="000000"/>
              <w:bottom w:val="single" w:sz="4" w:space="0" w:color="000000"/>
              <w:right w:val="single" w:sz="4" w:space="0" w:color="000000"/>
            </w:tcBorders>
            <w:shd w:val="clear" w:color="auto" w:fill="DBE5F1"/>
          </w:tcPr>
          <w:p w14:paraId="68A02BA5" w14:textId="77777777" w:rsidR="00B17985" w:rsidRPr="00B17985" w:rsidRDefault="00B17985" w:rsidP="00B17985">
            <w:pPr>
              <w:widowControl w:val="0"/>
              <w:kinsoku w:val="0"/>
              <w:overflowPunct w:val="0"/>
              <w:autoSpaceDE w:val="0"/>
              <w:autoSpaceDN w:val="0"/>
              <w:adjustRightInd w:val="0"/>
              <w:spacing w:before="28" w:after="0" w:line="240" w:lineRule="auto"/>
              <w:ind w:left="115"/>
              <w:rPr>
                <w:rFonts w:ascii="Calibri" w:eastAsiaTheme="minorEastAsia" w:hAnsi="Calibri" w:cs="Calibri"/>
                <w:b/>
                <w:bCs/>
                <w:sz w:val="24"/>
                <w:szCs w:val="24"/>
                <w:lang w:eastAsia="en-GB"/>
              </w:rPr>
            </w:pPr>
            <w:r w:rsidRPr="00B17985">
              <w:rPr>
                <w:rFonts w:ascii="Calibri" w:eastAsiaTheme="minorEastAsia" w:hAnsi="Calibri" w:cs="Calibri"/>
                <w:b/>
                <w:bCs/>
                <w:sz w:val="24"/>
                <w:szCs w:val="24"/>
                <w:lang w:eastAsia="en-GB"/>
              </w:rPr>
              <w:t>Key Relationships:</w:t>
            </w:r>
          </w:p>
        </w:tc>
        <w:tc>
          <w:tcPr>
            <w:tcW w:w="7078" w:type="dxa"/>
            <w:gridSpan w:val="5"/>
            <w:tcBorders>
              <w:top w:val="single" w:sz="4" w:space="0" w:color="000000"/>
              <w:left w:val="single" w:sz="4" w:space="0" w:color="000000"/>
              <w:bottom w:val="single" w:sz="4" w:space="0" w:color="000000"/>
              <w:right w:val="single" w:sz="4" w:space="0" w:color="000000"/>
            </w:tcBorders>
          </w:tcPr>
          <w:p w14:paraId="63B75253" w14:textId="524F77B6" w:rsidR="00A95D9B" w:rsidRPr="00B17985" w:rsidRDefault="00EF4912" w:rsidP="00A95D9B">
            <w:pPr>
              <w:widowControl w:val="0"/>
              <w:kinsoku w:val="0"/>
              <w:overflowPunct w:val="0"/>
              <w:autoSpaceDE w:val="0"/>
              <w:autoSpaceDN w:val="0"/>
              <w:adjustRightInd w:val="0"/>
              <w:spacing w:before="28" w:after="0" w:line="240" w:lineRule="auto"/>
              <w:ind w:left="114"/>
              <w:rPr>
                <w:rFonts w:ascii="Calibri" w:eastAsiaTheme="minorEastAsia" w:hAnsi="Calibri" w:cs="Calibri"/>
                <w:sz w:val="24"/>
                <w:szCs w:val="24"/>
                <w:lang w:eastAsia="en-GB"/>
              </w:rPr>
            </w:pPr>
            <w:r>
              <w:rPr>
                <w:rFonts w:ascii="Calibri" w:eastAsiaTheme="minorEastAsia" w:hAnsi="Calibri" w:cs="Calibri"/>
                <w:sz w:val="24"/>
                <w:szCs w:val="24"/>
                <w:lang w:eastAsia="en-GB"/>
              </w:rPr>
              <w:t xml:space="preserve">Bishop, </w:t>
            </w:r>
            <w:r w:rsidR="002A3212">
              <w:rPr>
                <w:rFonts w:ascii="Calibri" w:eastAsiaTheme="minorEastAsia" w:hAnsi="Calibri" w:cs="Calibri"/>
                <w:sz w:val="24"/>
                <w:szCs w:val="24"/>
                <w:lang w:eastAsia="en-GB"/>
              </w:rPr>
              <w:t>Trustee</w:t>
            </w:r>
            <w:r w:rsidR="00575B40">
              <w:rPr>
                <w:rFonts w:ascii="Calibri" w:eastAsiaTheme="minorEastAsia" w:hAnsi="Calibri" w:cs="Calibri"/>
                <w:sz w:val="24"/>
                <w:szCs w:val="24"/>
                <w:lang w:eastAsia="en-GB"/>
              </w:rPr>
              <w:t xml:space="preserve"> Board</w:t>
            </w:r>
            <w:r w:rsidR="002A3212">
              <w:rPr>
                <w:rFonts w:ascii="Calibri" w:eastAsiaTheme="minorEastAsia" w:hAnsi="Calibri" w:cs="Calibri"/>
                <w:sz w:val="24"/>
                <w:szCs w:val="24"/>
                <w:lang w:eastAsia="en-GB"/>
              </w:rPr>
              <w:t xml:space="preserve">, </w:t>
            </w:r>
            <w:r>
              <w:rPr>
                <w:rFonts w:ascii="Calibri" w:eastAsiaTheme="minorEastAsia" w:hAnsi="Calibri" w:cs="Calibri"/>
                <w:sz w:val="24"/>
                <w:szCs w:val="24"/>
                <w:lang w:eastAsia="en-GB"/>
              </w:rPr>
              <w:t xml:space="preserve">Vicar General, </w:t>
            </w:r>
            <w:r w:rsidR="002A3212">
              <w:rPr>
                <w:rFonts w:ascii="Calibri" w:eastAsiaTheme="minorEastAsia" w:hAnsi="Calibri" w:cs="Calibri"/>
                <w:sz w:val="24"/>
                <w:szCs w:val="24"/>
                <w:lang w:eastAsia="en-GB"/>
              </w:rPr>
              <w:t>Parish Priests, Curia Staff</w:t>
            </w:r>
          </w:p>
        </w:tc>
      </w:tr>
      <w:tr w:rsidR="00B17985" w:rsidRPr="00B17985" w14:paraId="6D6A7070" w14:textId="77777777" w:rsidTr="004D2527">
        <w:trPr>
          <w:trHeight w:val="938"/>
        </w:trPr>
        <w:tc>
          <w:tcPr>
            <w:tcW w:w="2694" w:type="dxa"/>
            <w:gridSpan w:val="2"/>
            <w:tcBorders>
              <w:top w:val="single" w:sz="4" w:space="0" w:color="000000"/>
              <w:left w:val="single" w:sz="4" w:space="0" w:color="000000"/>
              <w:bottom w:val="single" w:sz="4" w:space="0" w:color="000000"/>
              <w:right w:val="single" w:sz="4" w:space="0" w:color="000000"/>
            </w:tcBorders>
            <w:shd w:val="clear" w:color="auto" w:fill="DBE5F1"/>
          </w:tcPr>
          <w:p w14:paraId="062D37E1" w14:textId="77777777" w:rsidR="00B17985" w:rsidRPr="00B17985" w:rsidRDefault="00B17985" w:rsidP="00B17985">
            <w:pPr>
              <w:widowControl w:val="0"/>
              <w:kinsoku w:val="0"/>
              <w:overflowPunct w:val="0"/>
              <w:autoSpaceDE w:val="0"/>
              <w:autoSpaceDN w:val="0"/>
              <w:adjustRightInd w:val="0"/>
              <w:spacing w:before="28" w:after="0" w:line="240" w:lineRule="auto"/>
              <w:ind w:left="115"/>
              <w:rPr>
                <w:rFonts w:ascii="Calibri" w:eastAsiaTheme="minorEastAsia" w:hAnsi="Calibri" w:cs="Calibri"/>
                <w:b/>
                <w:bCs/>
                <w:sz w:val="24"/>
                <w:szCs w:val="24"/>
                <w:lang w:eastAsia="en-GB"/>
              </w:rPr>
            </w:pPr>
            <w:r w:rsidRPr="00B17985">
              <w:rPr>
                <w:rFonts w:ascii="Calibri" w:eastAsiaTheme="minorEastAsia" w:hAnsi="Calibri" w:cs="Calibri"/>
                <w:b/>
                <w:bCs/>
                <w:sz w:val="24"/>
                <w:szCs w:val="24"/>
                <w:lang w:eastAsia="en-GB"/>
              </w:rPr>
              <w:t>Location:</w:t>
            </w:r>
          </w:p>
        </w:tc>
        <w:tc>
          <w:tcPr>
            <w:tcW w:w="2739" w:type="dxa"/>
            <w:tcBorders>
              <w:top w:val="single" w:sz="4" w:space="0" w:color="000000"/>
              <w:left w:val="single" w:sz="4" w:space="0" w:color="000000"/>
              <w:bottom w:val="single" w:sz="4" w:space="0" w:color="000000"/>
              <w:right w:val="single" w:sz="4" w:space="0" w:color="000000"/>
            </w:tcBorders>
          </w:tcPr>
          <w:p w14:paraId="0FC55EE0" w14:textId="6324B81E" w:rsidR="002120EC" w:rsidRPr="002120EC" w:rsidRDefault="002120EC" w:rsidP="00A81190">
            <w:pPr>
              <w:spacing w:after="0" w:line="240" w:lineRule="auto"/>
              <w:ind w:left="142"/>
              <w:rPr>
                <w:rFonts w:ascii="Calibri" w:eastAsia="Times New Roman" w:hAnsi="Calibri" w:cs="Calibri"/>
                <w:sz w:val="24"/>
                <w:szCs w:val="24"/>
                <w:lang w:eastAsia="en-GB"/>
              </w:rPr>
            </w:pPr>
            <w:r w:rsidRPr="002120EC">
              <w:rPr>
                <w:rFonts w:ascii="Calibri" w:eastAsia="Times New Roman" w:hAnsi="Calibri" w:cs="Calibri"/>
                <w:sz w:val="24"/>
                <w:szCs w:val="24"/>
                <w:lang w:eastAsia="en-GB"/>
              </w:rPr>
              <w:t xml:space="preserve">The Curial Office, 50a </w:t>
            </w:r>
            <w:r w:rsidR="00AE42AA" w:rsidRPr="002120EC">
              <w:rPr>
                <w:rFonts w:ascii="Calibri" w:eastAsia="Times New Roman" w:hAnsi="Calibri" w:cs="Calibri"/>
                <w:sz w:val="24"/>
                <w:szCs w:val="24"/>
                <w:lang w:eastAsia="en-GB"/>
              </w:rPr>
              <w:t>The Avenue</w:t>
            </w:r>
            <w:r w:rsidRPr="002120EC">
              <w:rPr>
                <w:rFonts w:ascii="Calibri" w:eastAsia="Times New Roman" w:hAnsi="Calibri" w:cs="Calibri"/>
                <w:sz w:val="24"/>
                <w:szCs w:val="24"/>
                <w:lang w:eastAsia="en-GB"/>
              </w:rPr>
              <w:t>, Linthorpe, Middlesbrough, TS5 6QT</w:t>
            </w:r>
          </w:p>
          <w:p w14:paraId="21D56A54" w14:textId="77777777" w:rsidR="00B17985" w:rsidRPr="00B17985" w:rsidRDefault="00B17985" w:rsidP="00B17985">
            <w:pPr>
              <w:widowControl w:val="0"/>
              <w:kinsoku w:val="0"/>
              <w:overflowPunct w:val="0"/>
              <w:autoSpaceDE w:val="0"/>
              <w:autoSpaceDN w:val="0"/>
              <w:adjustRightInd w:val="0"/>
              <w:spacing w:before="28" w:after="0" w:line="240" w:lineRule="auto"/>
              <w:ind w:left="114" w:right="409"/>
              <w:rPr>
                <w:rFonts w:ascii="Calibri" w:eastAsiaTheme="minorEastAsia" w:hAnsi="Calibri" w:cs="Calibri"/>
                <w:sz w:val="24"/>
                <w:szCs w:val="24"/>
                <w:lang w:eastAsia="en-GB"/>
              </w:rPr>
            </w:pPr>
          </w:p>
        </w:tc>
        <w:tc>
          <w:tcPr>
            <w:tcW w:w="1620" w:type="dxa"/>
            <w:gridSpan w:val="2"/>
            <w:tcBorders>
              <w:top w:val="single" w:sz="4" w:space="0" w:color="000000"/>
              <w:left w:val="single" w:sz="4" w:space="0" w:color="000000"/>
              <w:bottom w:val="single" w:sz="4" w:space="0" w:color="000000"/>
              <w:right w:val="single" w:sz="4" w:space="0" w:color="000000"/>
            </w:tcBorders>
            <w:shd w:val="clear" w:color="auto" w:fill="DBE5F1"/>
          </w:tcPr>
          <w:p w14:paraId="135CDFC7" w14:textId="77777777" w:rsidR="00B17985" w:rsidRPr="00B17985" w:rsidRDefault="00B17985" w:rsidP="00B17985">
            <w:pPr>
              <w:widowControl w:val="0"/>
              <w:kinsoku w:val="0"/>
              <w:overflowPunct w:val="0"/>
              <w:autoSpaceDE w:val="0"/>
              <w:autoSpaceDN w:val="0"/>
              <w:adjustRightInd w:val="0"/>
              <w:spacing w:before="28" w:after="0" w:line="240" w:lineRule="auto"/>
              <w:ind w:left="114" w:right="502"/>
              <w:rPr>
                <w:rFonts w:ascii="Calibri" w:eastAsiaTheme="minorEastAsia" w:hAnsi="Calibri" w:cs="Calibri"/>
                <w:b/>
                <w:bCs/>
                <w:sz w:val="24"/>
                <w:szCs w:val="24"/>
                <w:lang w:eastAsia="en-GB"/>
              </w:rPr>
            </w:pPr>
            <w:r w:rsidRPr="00B17985">
              <w:rPr>
                <w:rFonts w:ascii="Calibri" w:eastAsiaTheme="minorEastAsia" w:hAnsi="Calibri" w:cs="Calibri"/>
                <w:b/>
                <w:bCs/>
                <w:sz w:val="24"/>
                <w:szCs w:val="24"/>
                <w:lang w:eastAsia="en-GB"/>
              </w:rPr>
              <w:t>Travel Required:</w:t>
            </w:r>
          </w:p>
        </w:tc>
        <w:tc>
          <w:tcPr>
            <w:tcW w:w="2719" w:type="dxa"/>
            <w:gridSpan w:val="2"/>
            <w:tcBorders>
              <w:top w:val="single" w:sz="4" w:space="0" w:color="000000"/>
              <w:left w:val="single" w:sz="4" w:space="0" w:color="000000"/>
              <w:bottom w:val="single" w:sz="4" w:space="0" w:color="000000"/>
              <w:right w:val="single" w:sz="4" w:space="0" w:color="000000"/>
            </w:tcBorders>
          </w:tcPr>
          <w:p w14:paraId="6D017ECD" w14:textId="1D564904" w:rsidR="00B17985" w:rsidRPr="00B17985" w:rsidRDefault="00604C1B" w:rsidP="00B17985">
            <w:pPr>
              <w:widowControl w:val="0"/>
              <w:kinsoku w:val="0"/>
              <w:overflowPunct w:val="0"/>
              <w:autoSpaceDE w:val="0"/>
              <w:autoSpaceDN w:val="0"/>
              <w:adjustRightInd w:val="0"/>
              <w:spacing w:before="28" w:after="0" w:line="240" w:lineRule="auto"/>
              <w:ind w:left="115" w:right="375"/>
              <w:rPr>
                <w:rFonts w:ascii="Calibri" w:eastAsiaTheme="minorEastAsia" w:hAnsi="Calibri" w:cs="Calibri"/>
                <w:sz w:val="24"/>
                <w:szCs w:val="24"/>
                <w:lang w:eastAsia="en-GB"/>
              </w:rPr>
            </w:pPr>
            <w:r>
              <w:rPr>
                <w:rFonts w:ascii="Calibri" w:eastAsiaTheme="minorEastAsia" w:hAnsi="Calibri" w:cs="Calibri"/>
                <w:sz w:val="24"/>
                <w:szCs w:val="24"/>
                <w:lang w:eastAsia="en-GB"/>
              </w:rPr>
              <w:t>Occasional</w:t>
            </w:r>
            <w:r w:rsidR="002A3212">
              <w:rPr>
                <w:rFonts w:ascii="Calibri" w:eastAsiaTheme="minorEastAsia" w:hAnsi="Calibri" w:cs="Calibri"/>
                <w:sz w:val="24"/>
                <w:szCs w:val="24"/>
                <w:lang w:eastAsia="en-GB"/>
              </w:rPr>
              <w:t xml:space="preserve"> travel may be required.</w:t>
            </w:r>
          </w:p>
        </w:tc>
      </w:tr>
      <w:tr w:rsidR="00B17985" w:rsidRPr="00B17985" w14:paraId="3297C684" w14:textId="77777777" w:rsidTr="004D2527">
        <w:trPr>
          <w:trHeight w:val="1228"/>
        </w:trPr>
        <w:tc>
          <w:tcPr>
            <w:tcW w:w="2694" w:type="dxa"/>
            <w:gridSpan w:val="2"/>
            <w:tcBorders>
              <w:top w:val="single" w:sz="4" w:space="0" w:color="000000"/>
              <w:left w:val="single" w:sz="4" w:space="0" w:color="000000"/>
              <w:bottom w:val="single" w:sz="4" w:space="0" w:color="000000"/>
              <w:right w:val="single" w:sz="4" w:space="0" w:color="000000"/>
            </w:tcBorders>
            <w:shd w:val="clear" w:color="auto" w:fill="DBE5F1"/>
          </w:tcPr>
          <w:p w14:paraId="27685D2B" w14:textId="4E83F836" w:rsidR="00B17985" w:rsidRPr="00B17985" w:rsidRDefault="00B17985" w:rsidP="00B17985">
            <w:pPr>
              <w:widowControl w:val="0"/>
              <w:kinsoku w:val="0"/>
              <w:overflowPunct w:val="0"/>
              <w:autoSpaceDE w:val="0"/>
              <w:autoSpaceDN w:val="0"/>
              <w:adjustRightInd w:val="0"/>
              <w:spacing w:before="28" w:after="0" w:line="240" w:lineRule="auto"/>
              <w:ind w:left="115"/>
              <w:rPr>
                <w:rFonts w:ascii="Calibri" w:eastAsiaTheme="minorEastAsia" w:hAnsi="Calibri" w:cs="Calibri"/>
                <w:b/>
                <w:bCs/>
                <w:sz w:val="24"/>
                <w:szCs w:val="24"/>
                <w:lang w:eastAsia="en-GB"/>
              </w:rPr>
            </w:pPr>
            <w:r w:rsidRPr="00B17985">
              <w:rPr>
                <w:rFonts w:ascii="Calibri" w:eastAsiaTheme="minorEastAsia" w:hAnsi="Calibri" w:cs="Calibri"/>
                <w:b/>
                <w:bCs/>
                <w:sz w:val="24"/>
                <w:szCs w:val="24"/>
                <w:lang w:eastAsia="en-GB"/>
              </w:rPr>
              <w:t>Salary Range:</w:t>
            </w:r>
          </w:p>
        </w:tc>
        <w:tc>
          <w:tcPr>
            <w:tcW w:w="2739" w:type="dxa"/>
            <w:tcBorders>
              <w:top w:val="single" w:sz="4" w:space="0" w:color="000000"/>
              <w:left w:val="single" w:sz="4" w:space="0" w:color="000000"/>
              <w:bottom w:val="single" w:sz="4" w:space="0" w:color="000000"/>
              <w:right w:val="single" w:sz="4" w:space="0" w:color="000000"/>
            </w:tcBorders>
          </w:tcPr>
          <w:p w14:paraId="35006D24" w14:textId="77777777" w:rsidR="00B17985" w:rsidRPr="00812A32" w:rsidRDefault="00575B40" w:rsidP="00333047">
            <w:pPr>
              <w:widowControl w:val="0"/>
              <w:kinsoku w:val="0"/>
              <w:overflowPunct w:val="0"/>
              <w:autoSpaceDE w:val="0"/>
              <w:autoSpaceDN w:val="0"/>
              <w:adjustRightInd w:val="0"/>
              <w:spacing w:after="0" w:line="240" w:lineRule="auto"/>
              <w:ind w:left="114" w:right="86"/>
              <w:rPr>
                <w:rFonts w:ascii="Calibri" w:eastAsiaTheme="minorEastAsia" w:hAnsi="Calibri" w:cs="Calibri"/>
                <w:sz w:val="24"/>
                <w:szCs w:val="24"/>
                <w:lang w:val="fr-FR" w:eastAsia="en-GB"/>
              </w:rPr>
            </w:pPr>
            <w:r w:rsidRPr="00812A32">
              <w:rPr>
                <w:rFonts w:ascii="Calibri" w:eastAsiaTheme="minorEastAsia" w:hAnsi="Calibri" w:cs="Calibri"/>
                <w:sz w:val="24"/>
                <w:szCs w:val="24"/>
                <w:lang w:val="fr-FR" w:eastAsia="en-GB"/>
              </w:rPr>
              <w:t>IRO £60,000 per annum</w:t>
            </w:r>
          </w:p>
          <w:p w14:paraId="6C67D6F1" w14:textId="77777777" w:rsidR="006940BF" w:rsidRPr="00812A32" w:rsidRDefault="006940BF" w:rsidP="00333047">
            <w:pPr>
              <w:widowControl w:val="0"/>
              <w:kinsoku w:val="0"/>
              <w:overflowPunct w:val="0"/>
              <w:autoSpaceDE w:val="0"/>
              <w:autoSpaceDN w:val="0"/>
              <w:adjustRightInd w:val="0"/>
              <w:spacing w:after="0" w:line="240" w:lineRule="auto"/>
              <w:ind w:left="114" w:right="86"/>
              <w:rPr>
                <w:rFonts w:ascii="Calibri" w:eastAsiaTheme="minorEastAsia" w:hAnsi="Calibri" w:cs="Calibri"/>
                <w:sz w:val="24"/>
                <w:szCs w:val="24"/>
                <w:lang w:val="fr-FR" w:eastAsia="en-GB"/>
              </w:rPr>
            </w:pPr>
          </w:p>
          <w:p w14:paraId="69CB046C" w14:textId="5B36A354" w:rsidR="006940BF" w:rsidRPr="00812A32" w:rsidRDefault="006940BF" w:rsidP="00333047">
            <w:pPr>
              <w:widowControl w:val="0"/>
              <w:kinsoku w:val="0"/>
              <w:overflowPunct w:val="0"/>
              <w:autoSpaceDE w:val="0"/>
              <w:autoSpaceDN w:val="0"/>
              <w:adjustRightInd w:val="0"/>
              <w:spacing w:after="0" w:line="240" w:lineRule="auto"/>
              <w:ind w:left="114" w:right="86"/>
              <w:rPr>
                <w:rFonts w:ascii="Calibri" w:eastAsiaTheme="minorEastAsia" w:hAnsi="Calibri" w:cs="Calibri"/>
                <w:sz w:val="24"/>
                <w:szCs w:val="24"/>
                <w:lang w:val="fr-FR" w:eastAsia="en-GB"/>
              </w:rPr>
            </w:pPr>
            <w:r w:rsidRPr="00812A32">
              <w:rPr>
                <w:rFonts w:ascii="Calibri" w:eastAsiaTheme="minorEastAsia" w:hAnsi="Calibri" w:cs="Calibri"/>
                <w:sz w:val="24"/>
                <w:szCs w:val="24"/>
                <w:lang w:val="fr-FR" w:eastAsia="en-GB"/>
              </w:rPr>
              <w:t>Plus 6% employer’s pension contribution.</w:t>
            </w:r>
          </w:p>
        </w:tc>
        <w:tc>
          <w:tcPr>
            <w:tcW w:w="1620" w:type="dxa"/>
            <w:gridSpan w:val="2"/>
            <w:tcBorders>
              <w:top w:val="single" w:sz="4" w:space="0" w:color="000000"/>
              <w:left w:val="single" w:sz="4" w:space="0" w:color="000000"/>
              <w:bottom w:val="single" w:sz="4" w:space="0" w:color="000000"/>
              <w:right w:val="single" w:sz="4" w:space="0" w:color="000000"/>
            </w:tcBorders>
            <w:shd w:val="clear" w:color="auto" w:fill="DBE5F1"/>
          </w:tcPr>
          <w:p w14:paraId="2C75A037" w14:textId="77777777" w:rsidR="00B17985" w:rsidRPr="00B17985" w:rsidRDefault="00B17985" w:rsidP="00B17985">
            <w:pPr>
              <w:widowControl w:val="0"/>
              <w:kinsoku w:val="0"/>
              <w:overflowPunct w:val="0"/>
              <w:autoSpaceDE w:val="0"/>
              <w:autoSpaceDN w:val="0"/>
              <w:adjustRightInd w:val="0"/>
              <w:spacing w:before="28" w:after="0" w:line="240" w:lineRule="auto"/>
              <w:ind w:left="114" w:right="664"/>
              <w:rPr>
                <w:rFonts w:ascii="Calibri" w:eastAsiaTheme="minorEastAsia" w:hAnsi="Calibri" w:cs="Calibri"/>
                <w:b/>
                <w:bCs/>
                <w:sz w:val="24"/>
                <w:szCs w:val="24"/>
                <w:lang w:eastAsia="en-GB"/>
              </w:rPr>
            </w:pPr>
            <w:r w:rsidRPr="00B17985">
              <w:rPr>
                <w:rFonts w:ascii="Calibri" w:eastAsiaTheme="minorEastAsia" w:hAnsi="Calibri" w:cs="Calibri"/>
                <w:b/>
                <w:bCs/>
                <w:sz w:val="24"/>
                <w:szCs w:val="24"/>
                <w:lang w:eastAsia="en-GB"/>
              </w:rPr>
              <w:t>Position Type:</w:t>
            </w:r>
          </w:p>
        </w:tc>
        <w:tc>
          <w:tcPr>
            <w:tcW w:w="2719" w:type="dxa"/>
            <w:gridSpan w:val="2"/>
            <w:tcBorders>
              <w:top w:val="single" w:sz="4" w:space="0" w:color="000000"/>
              <w:left w:val="single" w:sz="4" w:space="0" w:color="000000"/>
              <w:bottom w:val="single" w:sz="4" w:space="0" w:color="000000"/>
              <w:right w:val="single" w:sz="4" w:space="0" w:color="000000"/>
            </w:tcBorders>
          </w:tcPr>
          <w:p w14:paraId="379036EC" w14:textId="499631F1" w:rsidR="00B17985" w:rsidRPr="00B17985" w:rsidRDefault="00604C1B" w:rsidP="00B17985">
            <w:pPr>
              <w:widowControl w:val="0"/>
              <w:kinsoku w:val="0"/>
              <w:overflowPunct w:val="0"/>
              <w:autoSpaceDE w:val="0"/>
              <w:autoSpaceDN w:val="0"/>
              <w:adjustRightInd w:val="0"/>
              <w:spacing w:before="28" w:after="0" w:line="240" w:lineRule="auto"/>
              <w:ind w:left="115" w:right="194"/>
              <w:rPr>
                <w:rFonts w:ascii="Calibri" w:eastAsiaTheme="minorEastAsia" w:hAnsi="Calibri" w:cs="Calibri"/>
                <w:sz w:val="24"/>
                <w:szCs w:val="24"/>
                <w:lang w:eastAsia="en-GB"/>
              </w:rPr>
            </w:pPr>
            <w:r>
              <w:rPr>
                <w:rFonts w:ascii="Calibri" w:eastAsiaTheme="minorEastAsia" w:hAnsi="Calibri" w:cs="Calibri"/>
                <w:sz w:val="24"/>
                <w:szCs w:val="24"/>
                <w:lang w:eastAsia="en-GB"/>
              </w:rPr>
              <w:t>Perman</w:t>
            </w:r>
            <w:r w:rsidR="00575B40">
              <w:rPr>
                <w:rFonts w:ascii="Calibri" w:eastAsiaTheme="minorEastAsia" w:hAnsi="Calibri" w:cs="Calibri"/>
                <w:sz w:val="24"/>
                <w:szCs w:val="24"/>
                <w:lang w:eastAsia="en-GB"/>
              </w:rPr>
              <w:t>e</w:t>
            </w:r>
            <w:r>
              <w:rPr>
                <w:rFonts w:ascii="Calibri" w:eastAsiaTheme="minorEastAsia" w:hAnsi="Calibri" w:cs="Calibri"/>
                <w:sz w:val="24"/>
                <w:szCs w:val="24"/>
                <w:lang w:eastAsia="en-GB"/>
              </w:rPr>
              <w:t>nt</w:t>
            </w:r>
          </w:p>
        </w:tc>
      </w:tr>
      <w:tr w:rsidR="00B17985" w:rsidRPr="00B17985" w14:paraId="596419E6" w14:textId="77777777" w:rsidTr="004D2527">
        <w:trPr>
          <w:trHeight w:val="1230"/>
        </w:trPr>
        <w:tc>
          <w:tcPr>
            <w:tcW w:w="2694" w:type="dxa"/>
            <w:gridSpan w:val="2"/>
            <w:tcBorders>
              <w:top w:val="single" w:sz="4" w:space="0" w:color="000000"/>
              <w:left w:val="single" w:sz="4" w:space="0" w:color="000000"/>
              <w:bottom w:val="single" w:sz="4" w:space="0" w:color="000000"/>
              <w:right w:val="single" w:sz="4" w:space="0" w:color="000000"/>
            </w:tcBorders>
            <w:shd w:val="clear" w:color="auto" w:fill="DBE5F1"/>
          </w:tcPr>
          <w:p w14:paraId="03A77413" w14:textId="77777777" w:rsidR="00B17985" w:rsidRPr="00B17985" w:rsidRDefault="00B17985" w:rsidP="00B17985">
            <w:pPr>
              <w:widowControl w:val="0"/>
              <w:kinsoku w:val="0"/>
              <w:overflowPunct w:val="0"/>
              <w:autoSpaceDE w:val="0"/>
              <w:autoSpaceDN w:val="0"/>
              <w:adjustRightInd w:val="0"/>
              <w:spacing w:before="28" w:after="0" w:line="240" w:lineRule="auto"/>
              <w:ind w:left="115"/>
              <w:rPr>
                <w:rFonts w:ascii="Calibri" w:eastAsiaTheme="minorEastAsia" w:hAnsi="Calibri" w:cs="Calibri"/>
                <w:b/>
                <w:bCs/>
                <w:sz w:val="24"/>
                <w:szCs w:val="24"/>
                <w:lang w:eastAsia="en-GB"/>
              </w:rPr>
            </w:pPr>
            <w:r w:rsidRPr="00B17985">
              <w:rPr>
                <w:rFonts w:ascii="Calibri" w:eastAsiaTheme="minorEastAsia" w:hAnsi="Calibri" w:cs="Calibri"/>
                <w:b/>
                <w:bCs/>
                <w:sz w:val="24"/>
                <w:szCs w:val="24"/>
                <w:lang w:eastAsia="en-GB"/>
              </w:rPr>
              <w:t>Hours of Work:</w:t>
            </w:r>
          </w:p>
        </w:tc>
        <w:tc>
          <w:tcPr>
            <w:tcW w:w="2739" w:type="dxa"/>
            <w:tcBorders>
              <w:top w:val="single" w:sz="4" w:space="0" w:color="000000"/>
              <w:left w:val="single" w:sz="4" w:space="0" w:color="000000"/>
              <w:bottom w:val="single" w:sz="4" w:space="0" w:color="000000"/>
              <w:right w:val="single" w:sz="4" w:space="0" w:color="000000"/>
            </w:tcBorders>
          </w:tcPr>
          <w:p w14:paraId="4A1CA045" w14:textId="68B62CFF" w:rsidR="00B17985" w:rsidRPr="00B17985" w:rsidRDefault="00604C1B" w:rsidP="00B17985">
            <w:pPr>
              <w:widowControl w:val="0"/>
              <w:kinsoku w:val="0"/>
              <w:overflowPunct w:val="0"/>
              <w:autoSpaceDE w:val="0"/>
              <w:autoSpaceDN w:val="0"/>
              <w:adjustRightInd w:val="0"/>
              <w:spacing w:before="28" w:after="0" w:line="240" w:lineRule="auto"/>
              <w:ind w:left="114" w:right="180"/>
              <w:rPr>
                <w:rFonts w:ascii="Calibri" w:eastAsiaTheme="minorEastAsia" w:hAnsi="Calibri" w:cs="Calibri"/>
                <w:sz w:val="24"/>
                <w:szCs w:val="24"/>
                <w:lang w:eastAsia="en-GB"/>
              </w:rPr>
            </w:pPr>
            <w:r>
              <w:rPr>
                <w:rFonts w:ascii="Calibri" w:eastAsiaTheme="minorEastAsia" w:hAnsi="Calibri" w:cs="Calibri"/>
                <w:sz w:val="24"/>
                <w:szCs w:val="24"/>
                <w:lang w:eastAsia="en-GB"/>
              </w:rPr>
              <w:t>35</w:t>
            </w:r>
          </w:p>
        </w:tc>
        <w:tc>
          <w:tcPr>
            <w:tcW w:w="1620" w:type="dxa"/>
            <w:gridSpan w:val="2"/>
            <w:tcBorders>
              <w:top w:val="single" w:sz="4" w:space="0" w:color="000000"/>
              <w:left w:val="single" w:sz="4" w:space="0" w:color="000000"/>
              <w:bottom w:val="single" w:sz="4" w:space="0" w:color="000000"/>
              <w:right w:val="single" w:sz="4" w:space="0" w:color="000000"/>
            </w:tcBorders>
            <w:shd w:val="clear" w:color="auto" w:fill="DBE5F1"/>
          </w:tcPr>
          <w:p w14:paraId="473D46B7" w14:textId="77777777" w:rsidR="00B17985" w:rsidRPr="00B17985" w:rsidRDefault="00B17985" w:rsidP="00B17985">
            <w:pPr>
              <w:widowControl w:val="0"/>
              <w:kinsoku w:val="0"/>
              <w:overflowPunct w:val="0"/>
              <w:autoSpaceDE w:val="0"/>
              <w:autoSpaceDN w:val="0"/>
              <w:adjustRightInd w:val="0"/>
              <w:spacing w:before="28" w:after="0" w:line="240" w:lineRule="auto"/>
              <w:ind w:left="114"/>
              <w:rPr>
                <w:rFonts w:ascii="Calibri" w:eastAsiaTheme="minorEastAsia" w:hAnsi="Calibri" w:cs="Calibri"/>
                <w:b/>
                <w:bCs/>
                <w:sz w:val="24"/>
                <w:szCs w:val="24"/>
                <w:lang w:eastAsia="en-GB"/>
              </w:rPr>
            </w:pPr>
            <w:r w:rsidRPr="00B17985">
              <w:rPr>
                <w:rFonts w:ascii="Calibri" w:eastAsiaTheme="minorEastAsia" w:hAnsi="Calibri" w:cs="Calibri"/>
                <w:b/>
                <w:bCs/>
                <w:sz w:val="24"/>
                <w:szCs w:val="24"/>
                <w:lang w:eastAsia="en-GB"/>
              </w:rPr>
              <w:t>Holidays</w:t>
            </w:r>
          </w:p>
        </w:tc>
        <w:tc>
          <w:tcPr>
            <w:tcW w:w="2719" w:type="dxa"/>
            <w:gridSpan w:val="2"/>
            <w:tcBorders>
              <w:top w:val="single" w:sz="4" w:space="0" w:color="000000"/>
              <w:left w:val="single" w:sz="4" w:space="0" w:color="000000"/>
              <w:bottom w:val="single" w:sz="4" w:space="0" w:color="000000"/>
              <w:right w:val="single" w:sz="4" w:space="0" w:color="000000"/>
            </w:tcBorders>
          </w:tcPr>
          <w:p w14:paraId="14CEB78B" w14:textId="254F5DA4" w:rsidR="00B17985" w:rsidRPr="00B17985" w:rsidRDefault="00812A32" w:rsidP="006940BF">
            <w:pPr>
              <w:widowControl w:val="0"/>
              <w:kinsoku w:val="0"/>
              <w:overflowPunct w:val="0"/>
              <w:autoSpaceDE w:val="0"/>
              <w:autoSpaceDN w:val="0"/>
              <w:adjustRightInd w:val="0"/>
              <w:spacing w:before="28" w:after="0" w:line="240" w:lineRule="auto"/>
              <w:ind w:left="115" w:right="187"/>
              <w:rPr>
                <w:rFonts w:ascii="Calibri" w:eastAsiaTheme="minorEastAsia" w:hAnsi="Calibri" w:cs="Calibri"/>
                <w:sz w:val="24"/>
                <w:szCs w:val="24"/>
                <w:lang w:eastAsia="en-GB"/>
              </w:rPr>
            </w:pPr>
            <w:r>
              <w:rPr>
                <w:rFonts w:ascii="Calibri" w:eastAsiaTheme="minorEastAsia" w:hAnsi="Calibri" w:cs="Calibri"/>
                <w:sz w:val="24"/>
                <w:szCs w:val="24"/>
                <w:lang w:eastAsia="en-GB"/>
              </w:rPr>
              <w:t>20</w:t>
            </w:r>
            <w:r w:rsidR="00BE4D19">
              <w:rPr>
                <w:rFonts w:ascii="Calibri" w:eastAsiaTheme="minorEastAsia" w:hAnsi="Calibri" w:cs="Calibri"/>
                <w:sz w:val="24"/>
                <w:szCs w:val="24"/>
                <w:lang w:eastAsia="en-GB"/>
              </w:rPr>
              <w:t xml:space="preserve"> days </w:t>
            </w:r>
            <w:r w:rsidR="00C25199">
              <w:rPr>
                <w:rFonts w:ascii="Calibri" w:eastAsiaTheme="minorEastAsia" w:hAnsi="Calibri" w:cs="Calibri"/>
                <w:sz w:val="24"/>
                <w:szCs w:val="24"/>
                <w:lang w:eastAsia="en-GB"/>
              </w:rPr>
              <w:t xml:space="preserve">(plus additional discretionary days at Easter and Christmas) </w:t>
            </w:r>
            <w:r w:rsidR="00BE4D19">
              <w:rPr>
                <w:rFonts w:ascii="Calibri" w:eastAsiaTheme="minorEastAsia" w:hAnsi="Calibri" w:cs="Calibri"/>
                <w:sz w:val="24"/>
                <w:szCs w:val="24"/>
                <w:lang w:eastAsia="en-GB"/>
              </w:rPr>
              <w:t>plus bank holidays</w:t>
            </w:r>
            <w:r w:rsidR="006940BF">
              <w:rPr>
                <w:rFonts w:ascii="Calibri" w:eastAsiaTheme="minorEastAsia" w:hAnsi="Calibri" w:cs="Calibri"/>
                <w:sz w:val="24"/>
                <w:szCs w:val="24"/>
                <w:lang w:eastAsia="en-GB"/>
              </w:rPr>
              <w:t>.</w:t>
            </w:r>
          </w:p>
        </w:tc>
      </w:tr>
      <w:tr w:rsidR="00B17985" w:rsidRPr="00B17985" w14:paraId="407E49EC" w14:textId="77777777" w:rsidTr="004D2527">
        <w:trPr>
          <w:trHeight w:val="350"/>
        </w:trPr>
        <w:tc>
          <w:tcPr>
            <w:tcW w:w="9772" w:type="dxa"/>
            <w:gridSpan w:val="7"/>
            <w:tcBorders>
              <w:top w:val="single" w:sz="4" w:space="0" w:color="000000"/>
              <w:left w:val="single" w:sz="4" w:space="0" w:color="000000"/>
              <w:bottom w:val="single" w:sz="4" w:space="0" w:color="000000"/>
              <w:right w:val="single" w:sz="4" w:space="0" w:color="000000"/>
            </w:tcBorders>
            <w:shd w:val="clear" w:color="auto" w:fill="DBE5F1"/>
          </w:tcPr>
          <w:p w14:paraId="7042748D" w14:textId="77777777" w:rsidR="00B17985" w:rsidRPr="00B17985" w:rsidRDefault="00B17985" w:rsidP="00B17985">
            <w:pPr>
              <w:widowControl w:val="0"/>
              <w:kinsoku w:val="0"/>
              <w:overflowPunct w:val="0"/>
              <w:autoSpaceDE w:val="0"/>
              <w:autoSpaceDN w:val="0"/>
              <w:adjustRightInd w:val="0"/>
              <w:spacing w:before="28" w:after="0" w:line="240" w:lineRule="auto"/>
              <w:ind w:left="115"/>
              <w:rPr>
                <w:rFonts w:ascii="Calibri" w:eastAsiaTheme="minorEastAsia" w:hAnsi="Calibri" w:cs="Calibri"/>
                <w:b/>
                <w:bCs/>
                <w:sz w:val="24"/>
                <w:szCs w:val="24"/>
                <w:lang w:eastAsia="en-GB"/>
              </w:rPr>
            </w:pPr>
            <w:r w:rsidRPr="00B17985">
              <w:rPr>
                <w:rFonts w:ascii="Calibri" w:eastAsiaTheme="minorEastAsia" w:hAnsi="Calibri" w:cs="Calibri"/>
                <w:b/>
                <w:bCs/>
                <w:sz w:val="24"/>
                <w:szCs w:val="24"/>
                <w:lang w:eastAsia="en-GB"/>
              </w:rPr>
              <w:t>Overview and Job Purpose:</w:t>
            </w:r>
          </w:p>
        </w:tc>
      </w:tr>
      <w:tr w:rsidR="00B17985" w:rsidRPr="00B17985" w14:paraId="6CB37560" w14:textId="77777777" w:rsidTr="004D2527">
        <w:trPr>
          <w:trHeight w:val="1583"/>
        </w:trPr>
        <w:tc>
          <w:tcPr>
            <w:tcW w:w="9772" w:type="dxa"/>
            <w:gridSpan w:val="7"/>
            <w:tcBorders>
              <w:top w:val="single" w:sz="4" w:space="0" w:color="000000"/>
              <w:left w:val="single" w:sz="4" w:space="0" w:color="000000"/>
              <w:bottom w:val="single" w:sz="4" w:space="0" w:color="000000"/>
              <w:right w:val="single" w:sz="4" w:space="0" w:color="000000"/>
            </w:tcBorders>
          </w:tcPr>
          <w:p w14:paraId="38F7C639" w14:textId="0881B061" w:rsidR="00575B40" w:rsidRPr="00812A32" w:rsidRDefault="00575B40" w:rsidP="00604C1B">
            <w:pPr>
              <w:spacing w:after="0" w:line="240" w:lineRule="auto"/>
              <w:ind w:left="142" w:right="141"/>
              <w:rPr>
                <w:rFonts w:eastAsia="Times New Roman" w:cstheme="minorHAnsi"/>
                <w:sz w:val="24"/>
                <w:szCs w:val="24"/>
                <w:lang w:eastAsia="en-GB"/>
              </w:rPr>
            </w:pPr>
          </w:p>
          <w:p w14:paraId="6B968538" w14:textId="534AF56F" w:rsidR="000F2210" w:rsidRPr="00812A32" w:rsidRDefault="00575B40" w:rsidP="00604C1B">
            <w:pPr>
              <w:spacing w:after="0" w:line="240" w:lineRule="auto"/>
              <w:ind w:left="142" w:right="141"/>
              <w:rPr>
                <w:rFonts w:cstheme="minorHAnsi"/>
                <w:sz w:val="24"/>
                <w:szCs w:val="24"/>
              </w:rPr>
            </w:pPr>
            <w:r w:rsidRPr="00812A32">
              <w:rPr>
                <w:rFonts w:eastAsia="Times New Roman" w:cstheme="minorHAnsi"/>
                <w:sz w:val="24"/>
                <w:szCs w:val="24"/>
                <w:lang w:eastAsia="en-GB"/>
              </w:rPr>
              <w:t xml:space="preserve">The Head of Finance </w:t>
            </w:r>
            <w:r w:rsidR="000F2210" w:rsidRPr="00812A32">
              <w:rPr>
                <w:rFonts w:cstheme="minorHAnsi"/>
                <w:sz w:val="24"/>
                <w:szCs w:val="24"/>
              </w:rPr>
              <w:t>is a key member of the Senior Leadership Team, responsible for strategic financial leadership and ensuring the financial sustainability of the Diocese. This role encompasses day-to-day financial operations, investment strategy, risk management, IT oversight, and long-term financial planning. It also involves leading and developing a resilient and professional finance team.</w:t>
            </w:r>
            <w:r w:rsidR="000F2210" w:rsidRPr="00812A32">
              <w:rPr>
                <w:rFonts w:eastAsia="Times New Roman" w:cstheme="minorHAnsi"/>
                <w:sz w:val="24"/>
                <w:szCs w:val="24"/>
                <w:lang w:eastAsia="en-GB"/>
              </w:rPr>
              <w:t xml:space="preserve"> The Head of Finance chairs the Diocesan Investments Committee which advises the Trustee Board on diocesan investments including the acquisition and disposal of investment properties.</w:t>
            </w:r>
          </w:p>
          <w:p w14:paraId="7258369A" w14:textId="77777777" w:rsidR="000F2210" w:rsidRPr="00812A32" w:rsidRDefault="000F2210" w:rsidP="00604C1B">
            <w:pPr>
              <w:spacing w:after="0" w:line="240" w:lineRule="auto"/>
              <w:ind w:left="142" w:right="141"/>
              <w:rPr>
                <w:rFonts w:cstheme="minorHAnsi"/>
                <w:sz w:val="24"/>
                <w:szCs w:val="24"/>
              </w:rPr>
            </w:pPr>
          </w:p>
          <w:p w14:paraId="432388C6" w14:textId="4542FD94" w:rsidR="000F2210" w:rsidRPr="00812A32" w:rsidRDefault="000F2210" w:rsidP="000F2210">
            <w:pPr>
              <w:spacing w:after="0" w:line="240" w:lineRule="auto"/>
              <w:ind w:left="142" w:right="141"/>
              <w:rPr>
                <w:rFonts w:eastAsia="Times New Roman" w:cstheme="minorHAnsi"/>
                <w:sz w:val="24"/>
                <w:szCs w:val="24"/>
                <w:lang w:eastAsia="en-GB"/>
              </w:rPr>
            </w:pPr>
            <w:r w:rsidRPr="00812A32">
              <w:rPr>
                <w:rFonts w:cstheme="minorHAnsi"/>
                <w:sz w:val="24"/>
                <w:szCs w:val="24"/>
              </w:rPr>
              <w:t xml:space="preserve">The Head of Finance </w:t>
            </w:r>
            <w:r w:rsidR="00575B40" w:rsidRPr="00812A32">
              <w:rPr>
                <w:rFonts w:eastAsia="Times New Roman" w:cstheme="minorHAnsi"/>
                <w:sz w:val="24"/>
                <w:szCs w:val="24"/>
                <w:lang w:eastAsia="en-GB"/>
              </w:rPr>
              <w:t>supports</w:t>
            </w:r>
            <w:r w:rsidR="00604C1B" w:rsidRPr="00812A32">
              <w:rPr>
                <w:rFonts w:eastAsia="Times New Roman" w:cstheme="minorHAnsi"/>
                <w:sz w:val="24"/>
                <w:szCs w:val="24"/>
                <w:lang w:eastAsia="en-GB"/>
              </w:rPr>
              <w:t xml:space="preserve"> the Trustee</w:t>
            </w:r>
            <w:r w:rsidR="00575B40" w:rsidRPr="00812A32">
              <w:rPr>
                <w:rFonts w:eastAsia="Times New Roman" w:cstheme="minorHAnsi"/>
                <w:sz w:val="24"/>
                <w:szCs w:val="24"/>
                <w:lang w:eastAsia="en-GB"/>
              </w:rPr>
              <w:t xml:space="preserve"> Board</w:t>
            </w:r>
            <w:r w:rsidR="00604C1B" w:rsidRPr="00812A32">
              <w:rPr>
                <w:rFonts w:eastAsia="Times New Roman" w:cstheme="minorHAnsi"/>
                <w:sz w:val="24"/>
                <w:szCs w:val="24"/>
                <w:lang w:eastAsia="en-GB"/>
              </w:rPr>
              <w:t xml:space="preserve"> in achieving the charitable objects of the charity through the administration of the finances</w:t>
            </w:r>
            <w:r w:rsidR="00575B40" w:rsidRPr="00812A32">
              <w:rPr>
                <w:rFonts w:eastAsia="Times New Roman" w:cstheme="minorHAnsi"/>
                <w:sz w:val="24"/>
                <w:szCs w:val="24"/>
                <w:lang w:eastAsia="en-GB"/>
              </w:rPr>
              <w:t xml:space="preserve">, </w:t>
            </w:r>
            <w:r w:rsidR="00604C1B" w:rsidRPr="00812A32">
              <w:rPr>
                <w:rFonts w:eastAsia="Times New Roman" w:cstheme="minorHAnsi"/>
                <w:sz w:val="24"/>
                <w:szCs w:val="24"/>
                <w:lang w:eastAsia="en-GB"/>
              </w:rPr>
              <w:t xml:space="preserve">assets </w:t>
            </w:r>
            <w:r w:rsidR="00575B40" w:rsidRPr="00812A32">
              <w:rPr>
                <w:rFonts w:eastAsia="Times New Roman" w:cstheme="minorHAnsi"/>
                <w:sz w:val="24"/>
                <w:szCs w:val="24"/>
                <w:lang w:eastAsia="en-GB"/>
              </w:rPr>
              <w:t xml:space="preserve">and resources </w:t>
            </w:r>
            <w:r w:rsidR="00604C1B" w:rsidRPr="00812A32">
              <w:rPr>
                <w:rFonts w:eastAsia="Times New Roman" w:cstheme="minorHAnsi"/>
                <w:sz w:val="24"/>
                <w:szCs w:val="24"/>
                <w:lang w:eastAsia="en-GB"/>
              </w:rPr>
              <w:t>of the Diocese in an efficient manner whilst ensuring that all legal requirements are complied with.</w:t>
            </w:r>
          </w:p>
          <w:p w14:paraId="5CA90449" w14:textId="5B164D7E" w:rsidR="00F60251" w:rsidRPr="00812A32" w:rsidRDefault="00F60251" w:rsidP="00604C1B">
            <w:pPr>
              <w:spacing w:after="0" w:line="240" w:lineRule="auto"/>
              <w:ind w:left="142" w:right="141"/>
              <w:rPr>
                <w:rFonts w:eastAsia="Times New Roman" w:cstheme="minorHAnsi"/>
                <w:sz w:val="24"/>
                <w:szCs w:val="24"/>
                <w:lang w:eastAsia="en-GB"/>
              </w:rPr>
            </w:pPr>
          </w:p>
          <w:p w14:paraId="01A7C6F9" w14:textId="2A7F0C3E" w:rsidR="00F60251" w:rsidRPr="00812A32" w:rsidRDefault="00F60251" w:rsidP="00604C1B">
            <w:pPr>
              <w:spacing w:after="0" w:line="240" w:lineRule="auto"/>
              <w:ind w:left="142" w:right="141"/>
              <w:rPr>
                <w:rFonts w:eastAsia="Times New Roman" w:cstheme="minorHAnsi"/>
                <w:sz w:val="24"/>
                <w:szCs w:val="24"/>
                <w:lang w:eastAsia="en-GB"/>
              </w:rPr>
            </w:pPr>
            <w:r w:rsidRPr="00812A32">
              <w:rPr>
                <w:rFonts w:eastAsia="Times New Roman" w:cstheme="minorHAnsi"/>
                <w:sz w:val="24"/>
                <w:szCs w:val="24"/>
                <w:lang w:eastAsia="en-GB"/>
              </w:rPr>
              <w:t>The post holder works closely with Parish Priests and parish finance committees in the day to day financial administration of the parishes in the Diocese.</w:t>
            </w:r>
          </w:p>
          <w:p w14:paraId="473FA272" w14:textId="77777777" w:rsidR="00604C1B" w:rsidRPr="00812A32" w:rsidRDefault="00604C1B" w:rsidP="00604C1B">
            <w:pPr>
              <w:spacing w:after="0" w:line="240" w:lineRule="auto"/>
              <w:ind w:left="142" w:right="141"/>
              <w:rPr>
                <w:rFonts w:eastAsia="Times New Roman" w:cstheme="minorHAnsi"/>
                <w:sz w:val="24"/>
                <w:szCs w:val="24"/>
                <w:lang w:eastAsia="en-GB"/>
              </w:rPr>
            </w:pPr>
          </w:p>
          <w:p w14:paraId="6F47BB04" w14:textId="4EDE3592" w:rsidR="00604C1B" w:rsidRPr="00812A32" w:rsidRDefault="00604C1B" w:rsidP="00604C1B">
            <w:pPr>
              <w:spacing w:after="0" w:line="240" w:lineRule="auto"/>
              <w:ind w:left="142" w:right="141"/>
              <w:rPr>
                <w:rFonts w:eastAsia="Times New Roman" w:cstheme="minorHAnsi"/>
                <w:sz w:val="24"/>
                <w:szCs w:val="24"/>
                <w:lang w:eastAsia="en-GB"/>
              </w:rPr>
            </w:pPr>
            <w:r w:rsidRPr="00812A32">
              <w:rPr>
                <w:rFonts w:eastAsia="Times New Roman" w:cstheme="minorHAnsi"/>
                <w:sz w:val="24"/>
                <w:szCs w:val="24"/>
                <w:lang w:eastAsia="en-GB"/>
              </w:rPr>
              <w:lastRenderedPageBreak/>
              <w:t xml:space="preserve">The </w:t>
            </w:r>
            <w:r w:rsidR="00AF6344" w:rsidRPr="00812A32">
              <w:rPr>
                <w:rFonts w:eastAsia="Times New Roman" w:cstheme="minorHAnsi"/>
                <w:sz w:val="24"/>
                <w:szCs w:val="24"/>
                <w:lang w:eastAsia="en-GB"/>
              </w:rPr>
              <w:t xml:space="preserve">Head of Finance reports to the Chief Operating Officer </w:t>
            </w:r>
            <w:r w:rsidR="0054791D" w:rsidRPr="00812A32">
              <w:rPr>
                <w:rFonts w:eastAsia="Times New Roman" w:cstheme="minorHAnsi"/>
                <w:sz w:val="24"/>
                <w:szCs w:val="24"/>
                <w:lang w:eastAsia="en-GB"/>
              </w:rPr>
              <w:t>and is the key point of contact with external advisers</w:t>
            </w:r>
            <w:r w:rsidR="006940BF" w:rsidRPr="00812A32">
              <w:rPr>
                <w:rFonts w:eastAsia="Times New Roman" w:cstheme="minorHAnsi"/>
                <w:sz w:val="24"/>
                <w:szCs w:val="24"/>
                <w:lang w:eastAsia="en-GB"/>
              </w:rPr>
              <w:t xml:space="preserve"> such as auditors, </w:t>
            </w:r>
            <w:r w:rsidR="0054791D" w:rsidRPr="00812A32">
              <w:rPr>
                <w:rFonts w:eastAsia="Times New Roman" w:cstheme="minorHAnsi"/>
                <w:sz w:val="24"/>
                <w:szCs w:val="24"/>
                <w:lang w:eastAsia="en-GB"/>
              </w:rPr>
              <w:t>lawyers, bankers, investment managers, the Charity Commission, and Companies House.</w:t>
            </w:r>
          </w:p>
          <w:p w14:paraId="5621E0A1" w14:textId="3B172C3A" w:rsidR="00485A96" w:rsidRPr="00812A32" w:rsidRDefault="00485A96" w:rsidP="00823959">
            <w:pPr>
              <w:spacing w:after="0" w:line="240" w:lineRule="auto"/>
              <w:ind w:left="142" w:right="141"/>
              <w:rPr>
                <w:rFonts w:eastAsia="Times New Roman" w:cstheme="minorHAnsi"/>
                <w:sz w:val="24"/>
                <w:szCs w:val="24"/>
                <w:lang w:eastAsia="en-GB"/>
              </w:rPr>
            </w:pPr>
          </w:p>
        </w:tc>
      </w:tr>
      <w:tr w:rsidR="00B17985" w:rsidRPr="00B17985" w14:paraId="224DCF6F" w14:textId="77777777" w:rsidTr="004D2527">
        <w:trPr>
          <w:trHeight w:val="410"/>
        </w:trPr>
        <w:tc>
          <w:tcPr>
            <w:tcW w:w="9772" w:type="dxa"/>
            <w:gridSpan w:val="7"/>
            <w:tcBorders>
              <w:top w:val="single" w:sz="4" w:space="0" w:color="000000"/>
              <w:left w:val="single" w:sz="4" w:space="0" w:color="000000"/>
              <w:bottom w:val="single" w:sz="4" w:space="0" w:color="000000"/>
              <w:right w:val="single" w:sz="4" w:space="0" w:color="000000"/>
            </w:tcBorders>
            <w:shd w:val="clear" w:color="auto" w:fill="DBE5F1"/>
          </w:tcPr>
          <w:p w14:paraId="3BAACB80" w14:textId="6782E33B" w:rsidR="00B17985" w:rsidRPr="00812A32" w:rsidRDefault="00AE42AA" w:rsidP="000F2210">
            <w:pPr>
              <w:widowControl w:val="0"/>
              <w:kinsoku w:val="0"/>
              <w:overflowPunct w:val="0"/>
              <w:autoSpaceDE w:val="0"/>
              <w:autoSpaceDN w:val="0"/>
              <w:adjustRightInd w:val="0"/>
              <w:spacing w:before="88" w:after="0" w:line="240" w:lineRule="auto"/>
              <w:ind w:left="115"/>
              <w:rPr>
                <w:rFonts w:eastAsiaTheme="minorEastAsia" w:cstheme="minorHAnsi"/>
                <w:b/>
                <w:bCs/>
                <w:sz w:val="24"/>
                <w:szCs w:val="24"/>
                <w:lang w:eastAsia="en-GB"/>
              </w:rPr>
            </w:pPr>
            <w:r w:rsidRPr="00812A32">
              <w:rPr>
                <w:rFonts w:eastAsiaTheme="minorEastAsia" w:cstheme="minorHAnsi"/>
                <w:b/>
                <w:bCs/>
                <w:sz w:val="24"/>
                <w:szCs w:val="24"/>
                <w:lang w:eastAsia="en-GB"/>
              </w:rPr>
              <w:lastRenderedPageBreak/>
              <w:t>Key</w:t>
            </w:r>
            <w:r w:rsidR="00940F58" w:rsidRPr="00812A32">
              <w:rPr>
                <w:rFonts w:eastAsiaTheme="minorEastAsia" w:cstheme="minorHAnsi"/>
                <w:b/>
                <w:bCs/>
                <w:sz w:val="24"/>
                <w:szCs w:val="24"/>
                <w:lang w:eastAsia="en-GB"/>
              </w:rPr>
              <w:t xml:space="preserve"> </w:t>
            </w:r>
            <w:r w:rsidR="00EA0009" w:rsidRPr="00812A32">
              <w:rPr>
                <w:rFonts w:eastAsiaTheme="minorEastAsia" w:cstheme="minorHAnsi"/>
                <w:b/>
                <w:bCs/>
                <w:sz w:val="24"/>
                <w:szCs w:val="24"/>
                <w:lang w:eastAsia="en-GB"/>
              </w:rPr>
              <w:t>Responsibilities</w:t>
            </w:r>
          </w:p>
        </w:tc>
      </w:tr>
      <w:tr w:rsidR="00B17985" w:rsidRPr="00B17985" w14:paraId="790DCCAD" w14:textId="77777777" w:rsidTr="004D2527">
        <w:trPr>
          <w:trHeight w:val="1408"/>
        </w:trPr>
        <w:tc>
          <w:tcPr>
            <w:tcW w:w="9772" w:type="dxa"/>
            <w:gridSpan w:val="7"/>
            <w:tcBorders>
              <w:top w:val="single" w:sz="4" w:space="0" w:color="000000"/>
              <w:left w:val="single" w:sz="4" w:space="0" w:color="000000"/>
              <w:bottom w:val="single" w:sz="4" w:space="0" w:color="000000"/>
              <w:right w:val="single" w:sz="4" w:space="0" w:color="000000"/>
            </w:tcBorders>
          </w:tcPr>
          <w:p w14:paraId="095FFCE5" w14:textId="77777777" w:rsidR="00604C1B" w:rsidRPr="00812A32" w:rsidRDefault="00604C1B" w:rsidP="00604C1B">
            <w:pPr>
              <w:pStyle w:val="TableParagraph"/>
              <w:ind w:left="475" w:right="141"/>
              <w:rPr>
                <w:rFonts w:asciiTheme="minorHAnsi" w:hAnsiTheme="minorHAnsi" w:cstheme="minorHAnsi"/>
              </w:rPr>
            </w:pPr>
          </w:p>
          <w:p w14:paraId="5FDD0231" w14:textId="3DB9FAAE" w:rsidR="000F2210" w:rsidRPr="00812A32" w:rsidRDefault="00604C1B" w:rsidP="006940BF">
            <w:pPr>
              <w:pStyle w:val="TableParagraph"/>
              <w:ind w:left="475" w:right="141"/>
              <w:rPr>
                <w:rFonts w:asciiTheme="minorHAnsi" w:hAnsiTheme="minorHAnsi" w:cstheme="minorHAnsi"/>
                <w:b/>
                <w:bCs/>
              </w:rPr>
            </w:pPr>
            <w:r w:rsidRPr="00812A32">
              <w:rPr>
                <w:rFonts w:asciiTheme="minorHAnsi" w:hAnsiTheme="minorHAnsi" w:cstheme="minorHAnsi"/>
              </w:rPr>
              <w:t>1.</w:t>
            </w:r>
            <w:r w:rsidRPr="00812A32">
              <w:rPr>
                <w:rFonts w:asciiTheme="minorHAnsi" w:hAnsiTheme="minorHAnsi" w:cstheme="minorHAnsi"/>
              </w:rPr>
              <w:tab/>
            </w:r>
            <w:r w:rsidR="000F2210" w:rsidRPr="00812A32">
              <w:rPr>
                <w:rFonts w:asciiTheme="minorHAnsi" w:hAnsiTheme="minorHAnsi" w:cstheme="minorHAnsi"/>
                <w:b/>
                <w:bCs/>
              </w:rPr>
              <w:t>Strategic Financial Leadership</w:t>
            </w:r>
          </w:p>
          <w:p w14:paraId="40B135D8" w14:textId="77777777" w:rsidR="000F2210" w:rsidRPr="00812A32" w:rsidRDefault="000F2210"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Develop and implement a financial strategy aligned with the Diocese’s mission and long-term objectives.</w:t>
            </w:r>
          </w:p>
          <w:p w14:paraId="6DFEF783" w14:textId="77777777" w:rsidR="000F2210" w:rsidRPr="00812A32" w:rsidRDefault="000F2210"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Provide financial analysis, forecasting, and risk management to support strategic decision-making.</w:t>
            </w:r>
          </w:p>
          <w:p w14:paraId="38AED2EF" w14:textId="77777777" w:rsidR="000F2210" w:rsidRPr="00812A32" w:rsidRDefault="000F2210"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Ensure compliance with Canon Law, UK financial regulations, and charity law across all jurisdictions.</w:t>
            </w:r>
          </w:p>
          <w:p w14:paraId="53BC6C1A" w14:textId="77777777" w:rsidR="000F2210" w:rsidRPr="00812A32" w:rsidRDefault="000F2210"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Advise the Bishop, COO, Trustees, and key leaders on all aspects of financial management.</w:t>
            </w:r>
          </w:p>
          <w:p w14:paraId="6092129C" w14:textId="1FCCF257" w:rsidR="000F2210" w:rsidRPr="00812A32" w:rsidRDefault="000F2210" w:rsidP="00793946">
            <w:pPr>
              <w:pStyle w:val="ListParagraph"/>
              <w:numPr>
                <w:ilvl w:val="0"/>
                <w:numId w:val="24"/>
              </w:numPr>
              <w:spacing w:before="120" w:after="120" w:line="240" w:lineRule="auto"/>
              <w:contextualSpacing w:val="0"/>
              <w:rPr>
                <w:rFonts w:cstheme="minorHAnsi"/>
                <w:sz w:val="24"/>
                <w:szCs w:val="24"/>
              </w:rPr>
            </w:pPr>
            <w:bookmarkStart w:id="0" w:name="_Int_QksSq3r4"/>
            <w:r w:rsidRPr="00812A32">
              <w:rPr>
                <w:rFonts w:cstheme="minorHAnsi"/>
                <w:sz w:val="24"/>
                <w:szCs w:val="24"/>
              </w:rPr>
              <w:t>Attend Trustee Board</w:t>
            </w:r>
            <w:bookmarkEnd w:id="0"/>
            <w:r w:rsidRPr="00812A32">
              <w:rPr>
                <w:rFonts w:cstheme="minorHAnsi"/>
                <w:sz w:val="24"/>
                <w:szCs w:val="24"/>
              </w:rPr>
              <w:t xml:space="preserve"> and committee meetings presenting clear and insightful financial reports.</w:t>
            </w:r>
          </w:p>
          <w:p w14:paraId="09D45519" w14:textId="01DEF790" w:rsidR="00604C1B" w:rsidRPr="00812A32" w:rsidRDefault="00604C1B" w:rsidP="00604C1B">
            <w:pPr>
              <w:pStyle w:val="TableParagraph"/>
              <w:ind w:left="475" w:right="141"/>
              <w:rPr>
                <w:rFonts w:asciiTheme="minorHAnsi" w:hAnsiTheme="minorHAnsi" w:cstheme="minorHAnsi"/>
              </w:rPr>
            </w:pPr>
          </w:p>
          <w:p w14:paraId="49AA0227" w14:textId="0E1933EF" w:rsidR="00604C1B" w:rsidRPr="00812A32" w:rsidRDefault="00604C1B" w:rsidP="006940BF">
            <w:pPr>
              <w:pStyle w:val="TableParagraph"/>
              <w:ind w:left="475" w:right="141"/>
              <w:rPr>
                <w:rFonts w:asciiTheme="minorHAnsi" w:hAnsiTheme="minorHAnsi" w:cstheme="minorHAnsi"/>
              </w:rPr>
            </w:pPr>
            <w:r w:rsidRPr="00812A32">
              <w:rPr>
                <w:rFonts w:asciiTheme="minorHAnsi" w:hAnsiTheme="minorHAnsi" w:cstheme="minorHAnsi"/>
              </w:rPr>
              <w:t>2.</w:t>
            </w:r>
            <w:r w:rsidRPr="00812A32">
              <w:rPr>
                <w:rFonts w:asciiTheme="minorHAnsi" w:hAnsiTheme="minorHAnsi" w:cstheme="minorHAnsi"/>
              </w:rPr>
              <w:tab/>
            </w:r>
            <w:r w:rsidR="000F2210" w:rsidRPr="00812A32">
              <w:rPr>
                <w:rFonts w:asciiTheme="minorHAnsi" w:hAnsiTheme="minorHAnsi" w:cstheme="minorHAnsi"/>
                <w:b/>
                <w:bCs/>
              </w:rPr>
              <w:t xml:space="preserve">Treasury and Investment </w:t>
            </w:r>
            <w:r w:rsidR="00EF4912" w:rsidRPr="00812A32">
              <w:rPr>
                <w:rFonts w:asciiTheme="minorHAnsi" w:hAnsiTheme="minorHAnsi" w:cstheme="minorHAnsi"/>
                <w:b/>
                <w:bCs/>
              </w:rPr>
              <w:t>Management</w:t>
            </w:r>
          </w:p>
          <w:p w14:paraId="7D6A7209" w14:textId="04CD687C" w:rsidR="000F2210" w:rsidRPr="00812A32" w:rsidRDefault="000F2210"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Oversee treasury operations, ensuring effective cash flow management and financial sustainability.</w:t>
            </w:r>
          </w:p>
          <w:p w14:paraId="213FE474" w14:textId="5A95772F" w:rsidR="000F2210" w:rsidRPr="00812A32" w:rsidRDefault="000F2210"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Lead on i</w:t>
            </w:r>
            <w:r w:rsidR="006940BF" w:rsidRPr="00812A32">
              <w:rPr>
                <w:rFonts w:cstheme="minorHAnsi"/>
                <w:sz w:val="24"/>
                <w:szCs w:val="24"/>
              </w:rPr>
              <w:t xml:space="preserve">nvestment strategy, chairing </w:t>
            </w:r>
            <w:r w:rsidRPr="00812A32">
              <w:rPr>
                <w:rFonts w:cstheme="minorHAnsi"/>
                <w:sz w:val="24"/>
                <w:szCs w:val="24"/>
              </w:rPr>
              <w:t xml:space="preserve">the </w:t>
            </w:r>
            <w:r w:rsidR="006940BF" w:rsidRPr="00812A32">
              <w:rPr>
                <w:rFonts w:cstheme="minorHAnsi"/>
                <w:sz w:val="24"/>
                <w:szCs w:val="24"/>
              </w:rPr>
              <w:t xml:space="preserve">Diocesan </w:t>
            </w:r>
            <w:r w:rsidRPr="00812A32">
              <w:rPr>
                <w:rFonts w:cstheme="minorHAnsi"/>
                <w:sz w:val="24"/>
                <w:szCs w:val="24"/>
              </w:rPr>
              <w:t xml:space="preserve">Investment Committee and </w:t>
            </w:r>
            <w:r w:rsidR="006940BF" w:rsidRPr="00812A32">
              <w:rPr>
                <w:rFonts w:cstheme="minorHAnsi"/>
                <w:sz w:val="24"/>
                <w:szCs w:val="24"/>
              </w:rPr>
              <w:t xml:space="preserve">working with </w:t>
            </w:r>
            <w:r w:rsidRPr="00812A32">
              <w:rPr>
                <w:rFonts w:cstheme="minorHAnsi"/>
                <w:sz w:val="24"/>
                <w:szCs w:val="24"/>
              </w:rPr>
              <w:t>external advisors to maximise ethical and responsible investment returns.</w:t>
            </w:r>
          </w:p>
          <w:p w14:paraId="2AF01133" w14:textId="2B2BF1EF" w:rsidR="000F2210" w:rsidRPr="00812A32" w:rsidRDefault="000F2210"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Regularly review Restricted and Designated Funds to ensure compliance with Diocesan policies and procedures for such funds.</w:t>
            </w:r>
          </w:p>
          <w:p w14:paraId="0247593A" w14:textId="01679276" w:rsidR="00604C1B" w:rsidRPr="00812A32" w:rsidRDefault="00604C1B" w:rsidP="00604C1B">
            <w:pPr>
              <w:pStyle w:val="TableParagraph"/>
              <w:ind w:left="475" w:right="141"/>
              <w:rPr>
                <w:rFonts w:asciiTheme="minorHAnsi" w:hAnsiTheme="minorHAnsi" w:cstheme="minorHAnsi"/>
              </w:rPr>
            </w:pPr>
          </w:p>
          <w:p w14:paraId="0636A77E" w14:textId="71D42CD6" w:rsidR="00604C1B" w:rsidRPr="00812A32" w:rsidRDefault="00604C1B" w:rsidP="00604C1B">
            <w:pPr>
              <w:pStyle w:val="TableParagraph"/>
              <w:ind w:left="475" w:right="141"/>
              <w:rPr>
                <w:rFonts w:asciiTheme="minorHAnsi" w:hAnsiTheme="minorHAnsi" w:cstheme="minorHAnsi"/>
                <w:b/>
                <w:bCs/>
              </w:rPr>
            </w:pPr>
            <w:r w:rsidRPr="00812A32">
              <w:rPr>
                <w:rFonts w:asciiTheme="minorHAnsi" w:hAnsiTheme="minorHAnsi" w:cstheme="minorHAnsi"/>
              </w:rPr>
              <w:t>3.</w:t>
            </w:r>
            <w:r w:rsidRPr="00812A32">
              <w:rPr>
                <w:rFonts w:asciiTheme="minorHAnsi" w:hAnsiTheme="minorHAnsi" w:cstheme="minorHAnsi"/>
              </w:rPr>
              <w:tab/>
            </w:r>
            <w:r w:rsidR="007A7418" w:rsidRPr="00812A32">
              <w:rPr>
                <w:rFonts w:asciiTheme="minorHAnsi" w:hAnsiTheme="minorHAnsi" w:cstheme="minorHAnsi"/>
                <w:b/>
                <w:bCs/>
              </w:rPr>
              <w:t>Leadership of the Finance Team</w:t>
            </w:r>
          </w:p>
          <w:p w14:paraId="54BFFCCB" w14:textId="77777777" w:rsidR="007A7418" w:rsidRPr="00812A32" w:rsidRDefault="007A7418"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Provide strong leadership, fostering a culture of excellence, accountability, and continuous improvement.</w:t>
            </w:r>
          </w:p>
          <w:p w14:paraId="34228F33" w14:textId="4943ED88" w:rsidR="007A7418" w:rsidRPr="00812A32" w:rsidRDefault="007A7418"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Develop and mentor finance staff, ensuring they have the skills and support needed to succeed.</w:t>
            </w:r>
          </w:p>
          <w:p w14:paraId="2CDC58CB" w14:textId="77777777" w:rsidR="007A7418" w:rsidRPr="00812A32" w:rsidRDefault="007A7418"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Ensure the efficient operation of financial systems, budgeting, reporting, and internal controls.</w:t>
            </w:r>
          </w:p>
          <w:p w14:paraId="279BD8C8" w14:textId="52FE53A1" w:rsidR="00604C1B" w:rsidRPr="00812A32" w:rsidRDefault="007A7418" w:rsidP="00DA6305">
            <w:pPr>
              <w:pStyle w:val="ListParagraph"/>
              <w:numPr>
                <w:ilvl w:val="0"/>
                <w:numId w:val="24"/>
              </w:numPr>
              <w:spacing w:after="0" w:line="240" w:lineRule="auto"/>
              <w:contextualSpacing w:val="0"/>
              <w:rPr>
                <w:rFonts w:cstheme="minorHAnsi"/>
                <w:sz w:val="24"/>
                <w:szCs w:val="24"/>
              </w:rPr>
            </w:pPr>
            <w:r w:rsidRPr="00812A32">
              <w:rPr>
                <w:rFonts w:cstheme="minorHAnsi"/>
                <w:sz w:val="24"/>
                <w:szCs w:val="24"/>
              </w:rPr>
              <w:t>Promote collaboration across diocesan departments, ensuring effective financial stewardship at all levels.</w:t>
            </w:r>
          </w:p>
          <w:p w14:paraId="01DB236E" w14:textId="77777777" w:rsidR="00DA6305" w:rsidRPr="00812A32" w:rsidRDefault="00DA6305" w:rsidP="00DA6305">
            <w:pPr>
              <w:pStyle w:val="ListParagraph"/>
              <w:spacing w:after="0" w:line="240" w:lineRule="auto"/>
              <w:ind w:left="700"/>
              <w:contextualSpacing w:val="0"/>
              <w:rPr>
                <w:rFonts w:cstheme="minorHAnsi"/>
                <w:sz w:val="24"/>
                <w:szCs w:val="24"/>
              </w:rPr>
            </w:pPr>
          </w:p>
          <w:p w14:paraId="637070CA" w14:textId="726E5093" w:rsidR="00BB2F45" w:rsidRPr="00812A32" w:rsidRDefault="00604C1B" w:rsidP="00DA6305">
            <w:pPr>
              <w:pStyle w:val="TableParagraph"/>
              <w:ind w:left="475" w:right="141"/>
              <w:rPr>
                <w:rFonts w:asciiTheme="minorHAnsi" w:hAnsiTheme="minorHAnsi" w:cstheme="minorHAnsi"/>
                <w:b/>
                <w:bCs/>
              </w:rPr>
            </w:pPr>
            <w:r w:rsidRPr="00812A32">
              <w:rPr>
                <w:rFonts w:asciiTheme="minorHAnsi" w:hAnsiTheme="minorHAnsi" w:cstheme="minorHAnsi"/>
              </w:rPr>
              <w:t>4.</w:t>
            </w:r>
            <w:r w:rsidRPr="00812A32">
              <w:rPr>
                <w:rFonts w:asciiTheme="minorHAnsi" w:hAnsiTheme="minorHAnsi" w:cstheme="minorHAnsi"/>
              </w:rPr>
              <w:tab/>
            </w:r>
            <w:r w:rsidR="006579DA" w:rsidRPr="00812A32">
              <w:rPr>
                <w:rFonts w:asciiTheme="minorHAnsi" w:hAnsiTheme="minorHAnsi" w:cstheme="minorHAnsi"/>
              </w:rPr>
              <w:t xml:space="preserve"> </w:t>
            </w:r>
            <w:r w:rsidR="00793946" w:rsidRPr="00812A32">
              <w:rPr>
                <w:rFonts w:asciiTheme="minorHAnsi" w:hAnsiTheme="minorHAnsi" w:cstheme="minorHAnsi"/>
                <w:b/>
                <w:bCs/>
              </w:rPr>
              <w:t>Financial Oversight and Risk Management</w:t>
            </w:r>
            <w:r w:rsidRPr="00812A32">
              <w:rPr>
                <w:rFonts w:asciiTheme="minorHAnsi" w:hAnsiTheme="minorHAnsi" w:cstheme="minorHAnsi"/>
                <w:b/>
                <w:bCs/>
              </w:rPr>
              <w:tab/>
            </w:r>
          </w:p>
          <w:p w14:paraId="7F343452" w14:textId="77777777" w:rsidR="00793946" w:rsidRPr="00812A32" w:rsidRDefault="00793946"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Oversee fraud risk management, implementing robust controls to identify, prevent, and address financial irregularities, particularly in parish accounts.</w:t>
            </w:r>
          </w:p>
          <w:p w14:paraId="10C81C03" w14:textId="748DA63C" w:rsidR="00793946" w:rsidRPr="00812A32" w:rsidRDefault="00776D6E"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lastRenderedPageBreak/>
              <w:t xml:space="preserve">Develop, </w:t>
            </w:r>
            <w:r w:rsidR="00793946" w:rsidRPr="00812A32">
              <w:rPr>
                <w:rFonts w:cstheme="minorHAnsi"/>
                <w:sz w:val="24"/>
                <w:szCs w:val="24"/>
              </w:rPr>
              <w:t>maintain</w:t>
            </w:r>
            <w:r w:rsidRPr="00812A32">
              <w:rPr>
                <w:rFonts w:cstheme="minorHAnsi"/>
                <w:sz w:val="24"/>
                <w:szCs w:val="24"/>
              </w:rPr>
              <w:t xml:space="preserve"> and regularly review</w:t>
            </w:r>
            <w:r w:rsidR="00793946" w:rsidRPr="00812A32">
              <w:rPr>
                <w:rFonts w:cstheme="minorHAnsi"/>
                <w:sz w:val="24"/>
                <w:szCs w:val="24"/>
              </w:rPr>
              <w:t xml:space="preserve"> a Financial Risk Register, identifying and mitigating key risks across the Diocese, including fraud, liquidity, compliance, and operational risks.</w:t>
            </w:r>
          </w:p>
          <w:p w14:paraId="3176C96B" w14:textId="77777777" w:rsidR="00793946" w:rsidRPr="00812A32" w:rsidRDefault="00793946"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Establish and implement risk management strategies, embedding a culture of financial accountability across the Diocese.</w:t>
            </w:r>
          </w:p>
          <w:p w14:paraId="3519CACA" w14:textId="77777777" w:rsidR="00793946" w:rsidRPr="00812A32" w:rsidRDefault="00793946"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Provide audit support and financial guidance to parishes, ensuring adherence to best practices and regulatory requirements.</w:t>
            </w:r>
          </w:p>
          <w:p w14:paraId="398574B6" w14:textId="77777777" w:rsidR="00793946" w:rsidRPr="00812A32" w:rsidRDefault="00793946"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Lead the development of annual budgets, ensuring alignment with diocesan strategy and long-term financial sustainability.</w:t>
            </w:r>
          </w:p>
          <w:p w14:paraId="4FDB2EFA" w14:textId="77777777" w:rsidR="00793946" w:rsidRPr="00812A32" w:rsidRDefault="00793946"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Develop and maintain long-term financial forecasts, assessing future income, expenditure, and funding requirements.</w:t>
            </w:r>
          </w:p>
          <w:p w14:paraId="49EFF7DA" w14:textId="77777777" w:rsidR="00793946" w:rsidRPr="00812A32" w:rsidRDefault="00793946" w:rsidP="00793946">
            <w:pPr>
              <w:pStyle w:val="ListParagraph"/>
              <w:spacing w:after="0" w:line="240" w:lineRule="auto"/>
              <w:ind w:left="729"/>
              <w:contextualSpacing w:val="0"/>
              <w:rPr>
                <w:rFonts w:cstheme="minorHAnsi"/>
                <w:sz w:val="24"/>
                <w:szCs w:val="24"/>
              </w:rPr>
            </w:pPr>
          </w:p>
          <w:p w14:paraId="4443994B" w14:textId="7A9AAB00" w:rsidR="00604C1B" w:rsidRPr="00812A32" w:rsidRDefault="00DA6305" w:rsidP="00604C1B">
            <w:pPr>
              <w:pStyle w:val="TableParagraph"/>
              <w:ind w:left="475" w:right="141"/>
              <w:rPr>
                <w:rFonts w:asciiTheme="minorHAnsi" w:hAnsiTheme="minorHAnsi" w:cstheme="minorHAnsi"/>
                <w:b/>
                <w:bCs/>
              </w:rPr>
            </w:pPr>
            <w:r w:rsidRPr="00812A32">
              <w:rPr>
                <w:rFonts w:asciiTheme="minorHAnsi" w:hAnsiTheme="minorHAnsi" w:cstheme="minorHAnsi"/>
              </w:rPr>
              <w:t>5</w:t>
            </w:r>
            <w:r w:rsidR="00604C1B" w:rsidRPr="00812A32">
              <w:rPr>
                <w:rFonts w:asciiTheme="minorHAnsi" w:hAnsiTheme="minorHAnsi" w:cstheme="minorHAnsi"/>
              </w:rPr>
              <w:t>.</w:t>
            </w:r>
            <w:r w:rsidR="00604C1B" w:rsidRPr="00812A32">
              <w:rPr>
                <w:rFonts w:asciiTheme="minorHAnsi" w:hAnsiTheme="minorHAnsi" w:cstheme="minorHAnsi"/>
              </w:rPr>
              <w:tab/>
            </w:r>
            <w:r w:rsidR="00793946" w:rsidRPr="00812A32">
              <w:rPr>
                <w:rFonts w:asciiTheme="minorHAnsi" w:hAnsiTheme="minorHAnsi" w:cstheme="minorHAnsi"/>
                <w:b/>
                <w:bCs/>
              </w:rPr>
              <w:t>Parish Support</w:t>
            </w:r>
          </w:p>
          <w:p w14:paraId="60036E27" w14:textId="7A493237" w:rsidR="00793946" w:rsidRPr="00812A32" w:rsidRDefault="00793946"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Provide strategic</w:t>
            </w:r>
            <w:r w:rsidR="00776D6E" w:rsidRPr="00812A32">
              <w:rPr>
                <w:rFonts w:cstheme="minorHAnsi"/>
                <w:sz w:val="24"/>
                <w:szCs w:val="24"/>
              </w:rPr>
              <w:t xml:space="preserve"> financial support to parishes,</w:t>
            </w:r>
            <w:r w:rsidRPr="00812A32">
              <w:rPr>
                <w:rFonts w:cstheme="minorHAnsi"/>
                <w:sz w:val="24"/>
                <w:szCs w:val="24"/>
              </w:rPr>
              <w:t xml:space="preserve"> helping them develop long-term sustainability plans.</w:t>
            </w:r>
          </w:p>
          <w:p w14:paraId="7EA5AE13" w14:textId="77777777" w:rsidR="00793946" w:rsidRPr="00812A32" w:rsidRDefault="00793946"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Offer guidance on budgeting, financial controls, and fundraising strategies.</w:t>
            </w:r>
          </w:p>
          <w:p w14:paraId="256D916D" w14:textId="39D755E6" w:rsidR="00DA6305" w:rsidRPr="00812A32" w:rsidRDefault="00793946" w:rsidP="00DA6305">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Develop and implement financial training for clergy and parish finance teams to improve financial literacy and compliance.</w:t>
            </w:r>
          </w:p>
          <w:p w14:paraId="15071E9E" w14:textId="77777777" w:rsidR="00DA6305" w:rsidRPr="00812A32" w:rsidRDefault="00DA6305" w:rsidP="00DA6305">
            <w:pPr>
              <w:pStyle w:val="ListParagraph"/>
              <w:spacing w:before="120" w:after="120" w:line="240" w:lineRule="auto"/>
              <w:ind w:left="700"/>
              <w:contextualSpacing w:val="0"/>
              <w:rPr>
                <w:rFonts w:cstheme="minorHAnsi"/>
                <w:sz w:val="24"/>
                <w:szCs w:val="24"/>
              </w:rPr>
            </w:pPr>
          </w:p>
          <w:p w14:paraId="699B2CEF" w14:textId="7770CBCD" w:rsidR="00DA6305" w:rsidRPr="00812A32" w:rsidRDefault="00DA6305" w:rsidP="00DA6305">
            <w:pPr>
              <w:pStyle w:val="TableParagraph"/>
              <w:ind w:left="475" w:right="141"/>
              <w:rPr>
                <w:rFonts w:asciiTheme="minorHAnsi" w:hAnsiTheme="minorHAnsi" w:cstheme="minorHAnsi"/>
                <w:b/>
                <w:bCs/>
              </w:rPr>
            </w:pPr>
            <w:r w:rsidRPr="00812A32">
              <w:rPr>
                <w:rFonts w:asciiTheme="minorHAnsi" w:hAnsiTheme="minorHAnsi" w:cstheme="minorHAnsi"/>
              </w:rPr>
              <w:t>6.</w:t>
            </w:r>
            <w:r w:rsidRPr="00812A32">
              <w:rPr>
                <w:rFonts w:asciiTheme="minorHAnsi" w:hAnsiTheme="minorHAnsi" w:cstheme="minorHAnsi"/>
              </w:rPr>
              <w:tab/>
            </w:r>
            <w:r w:rsidRPr="00812A32">
              <w:rPr>
                <w:rFonts w:asciiTheme="minorHAnsi" w:hAnsiTheme="minorHAnsi" w:cstheme="minorHAnsi"/>
                <w:b/>
                <w:bCs/>
              </w:rPr>
              <w:t>IT Systems</w:t>
            </w:r>
          </w:p>
          <w:p w14:paraId="5AB471A9" w14:textId="76B07D15" w:rsidR="00793946" w:rsidRPr="00812A32" w:rsidRDefault="00DA6305"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Provide o</w:t>
            </w:r>
            <w:r w:rsidR="00793946" w:rsidRPr="00812A32">
              <w:rPr>
                <w:rFonts w:cstheme="minorHAnsi"/>
                <w:sz w:val="24"/>
                <w:szCs w:val="24"/>
              </w:rPr>
              <w:t>perational &amp; IT Leadership</w:t>
            </w:r>
          </w:p>
          <w:p w14:paraId="577953EF" w14:textId="6FB4A08B" w:rsidR="00793946" w:rsidRPr="00812A32" w:rsidRDefault="00DA6305"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Lead the IT strategy</w:t>
            </w:r>
            <w:r w:rsidR="00793946" w:rsidRPr="00812A32">
              <w:rPr>
                <w:rFonts w:cstheme="minorHAnsi"/>
                <w:sz w:val="24"/>
                <w:szCs w:val="24"/>
              </w:rPr>
              <w:t xml:space="preserve"> </w:t>
            </w:r>
            <w:r w:rsidRPr="00812A32">
              <w:rPr>
                <w:rFonts w:cstheme="minorHAnsi"/>
                <w:sz w:val="24"/>
                <w:szCs w:val="24"/>
              </w:rPr>
              <w:t>which</w:t>
            </w:r>
            <w:r w:rsidR="00793946" w:rsidRPr="00812A32">
              <w:rPr>
                <w:rFonts w:cstheme="minorHAnsi"/>
                <w:sz w:val="24"/>
                <w:szCs w:val="24"/>
              </w:rPr>
              <w:t xml:space="preserve"> aligns with financial and operational objectives.</w:t>
            </w:r>
          </w:p>
          <w:p w14:paraId="6495D51C" w14:textId="77777777" w:rsidR="00793946" w:rsidRPr="00812A32" w:rsidRDefault="00793946" w:rsidP="00793946">
            <w:pPr>
              <w:pStyle w:val="ListParagraph"/>
              <w:numPr>
                <w:ilvl w:val="0"/>
                <w:numId w:val="24"/>
              </w:numPr>
              <w:spacing w:before="120" w:after="120" w:line="240" w:lineRule="auto"/>
              <w:contextualSpacing w:val="0"/>
              <w:rPr>
                <w:rFonts w:cstheme="minorHAnsi"/>
                <w:sz w:val="24"/>
                <w:szCs w:val="24"/>
              </w:rPr>
            </w:pPr>
            <w:r w:rsidRPr="00812A32">
              <w:rPr>
                <w:rFonts w:cstheme="minorHAnsi"/>
                <w:sz w:val="24"/>
                <w:szCs w:val="24"/>
              </w:rPr>
              <w:t>Work with IT providers to ensure cybersecurity, data protection, and technology governance.</w:t>
            </w:r>
          </w:p>
          <w:p w14:paraId="128BF73E" w14:textId="77777777" w:rsidR="00604C1B" w:rsidRPr="00812A32" w:rsidRDefault="00604C1B" w:rsidP="00604C1B">
            <w:pPr>
              <w:pStyle w:val="TableParagraph"/>
              <w:ind w:left="475" w:right="141"/>
              <w:rPr>
                <w:rFonts w:asciiTheme="minorHAnsi" w:hAnsiTheme="minorHAnsi" w:cstheme="minorHAnsi"/>
              </w:rPr>
            </w:pPr>
          </w:p>
          <w:p w14:paraId="67A43CA4" w14:textId="0D1617D5" w:rsidR="00604C1B" w:rsidRPr="00812A32" w:rsidRDefault="00BB2F45" w:rsidP="00DA6305">
            <w:pPr>
              <w:pStyle w:val="TableParagraph"/>
              <w:ind w:left="475" w:right="141"/>
              <w:rPr>
                <w:rFonts w:asciiTheme="minorHAnsi" w:hAnsiTheme="minorHAnsi" w:cstheme="minorHAnsi"/>
              </w:rPr>
            </w:pPr>
            <w:r w:rsidRPr="00812A32">
              <w:rPr>
                <w:rFonts w:asciiTheme="minorHAnsi" w:hAnsiTheme="minorHAnsi" w:cstheme="minorHAnsi"/>
              </w:rPr>
              <w:t>7</w:t>
            </w:r>
            <w:r w:rsidR="00604C1B" w:rsidRPr="00812A32">
              <w:rPr>
                <w:rFonts w:asciiTheme="minorHAnsi" w:hAnsiTheme="minorHAnsi" w:cstheme="minorHAnsi"/>
              </w:rPr>
              <w:t>.</w:t>
            </w:r>
            <w:r w:rsidR="00604C1B" w:rsidRPr="00812A32">
              <w:rPr>
                <w:rFonts w:asciiTheme="minorHAnsi" w:hAnsiTheme="minorHAnsi" w:cstheme="minorHAnsi"/>
              </w:rPr>
              <w:tab/>
            </w:r>
            <w:r w:rsidR="00793946" w:rsidRPr="00812A32">
              <w:rPr>
                <w:rFonts w:asciiTheme="minorHAnsi" w:hAnsiTheme="minorHAnsi" w:cstheme="minorHAnsi"/>
                <w:b/>
                <w:bCs/>
              </w:rPr>
              <w:t>Payroll and Pensions</w:t>
            </w:r>
          </w:p>
          <w:p w14:paraId="586E2628" w14:textId="67590ACF" w:rsidR="00793946" w:rsidRPr="00812A32" w:rsidRDefault="00DA6305" w:rsidP="00DA6305">
            <w:pPr>
              <w:pStyle w:val="TableParagraph"/>
              <w:numPr>
                <w:ilvl w:val="0"/>
                <w:numId w:val="24"/>
              </w:numPr>
              <w:spacing w:before="120" w:after="120"/>
              <w:ind w:right="141"/>
              <w:rPr>
                <w:rFonts w:asciiTheme="minorHAnsi" w:hAnsiTheme="minorHAnsi" w:cstheme="minorHAnsi"/>
              </w:rPr>
            </w:pPr>
            <w:r w:rsidRPr="00812A32">
              <w:rPr>
                <w:rFonts w:asciiTheme="minorHAnsi" w:hAnsiTheme="minorHAnsi" w:cstheme="minorHAnsi"/>
              </w:rPr>
              <w:t>Oversee</w:t>
            </w:r>
            <w:r w:rsidR="00793946" w:rsidRPr="00812A32">
              <w:rPr>
                <w:rFonts w:asciiTheme="minorHAnsi" w:hAnsiTheme="minorHAnsi" w:cstheme="minorHAnsi"/>
              </w:rPr>
              <w:t xml:space="preserve"> the payroll function working closely with the HR manager to deliver a reliable and accurate service for </w:t>
            </w:r>
            <w:r w:rsidR="00EF4912" w:rsidRPr="00812A32">
              <w:rPr>
                <w:rFonts w:asciiTheme="minorHAnsi" w:hAnsiTheme="minorHAnsi" w:cstheme="minorHAnsi"/>
              </w:rPr>
              <w:t>employees.</w:t>
            </w:r>
          </w:p>
          <w:p w14:paraId="013809C8" w14:textId="14BAA0D4" w:rsidR="00793946" w:rsidRPr="00812A32" w:rsidRDefault="00793946" w:rsidP="00DA6305">
            <w:pPr>
              <w:pStyle w:val="TableParagraph"/>
              <w:numPr>
                <w:ilvl w:val="0"/>
                <w:numId w:val="24"/>
              </w:numPr>
              <w:spacing w:before="120" w:after="120"/>
              <w:ind w:right="141"/>
              <w:rPr>
                <w:rFonts w:asciiTheme="minorHAnsi" w:hAnsiTheme="minorHAnsi" w:cstheme="minorHAnsi"/>
              </w:rPr>
            </w:pPr>
            <w:r w:rsidRPr="00812A32">
              <w:rPr>
                <w:rFonts w:asciiTheme="minorHAnsi" w:hAnsiTheme="minorHAnsi" w:cstheme="minorHAnsi"/>
              </w:rPr>
              <w:t>Act as the primary point of contact with pension providers with regard to Priest and Employee pensions.</w:t>
            </w:r>
          </w:p>
          <w:p w14:paraId="6A92AA7F" w14:textId="77777777" w:rsidR="00604C1B" w:rsidRPr="00812A32" w:rsidRDefault="00604C1B" w:rsidP="00DA6305">
            <w:pPr>
              <w:pStyle w:val="TableParagraph"/>
              <w:ind w:left="0" w:right="141"/>
              <w:rPr>
                <w:rFonts w:asciiTheme="minorHAnsi" w:hAnsiTheme="minorHAnsi" w:cstheme="minorHAnsi"/>
              </w:rPr>
            </w:pPr>
          </w:p>
          <w:p w14:paraId="7F2AD517" w14:textId="277FC117" w:rsidR="00BB2F45" w:rsidRPr="00812A32" w:rsidRDefault="00BB2F45" w:rsidP="00DA6305">
            <w:pPr>
              <w:pStyle w:val="TableParagraph"/>
              <w:ind w:left="475" w:right="141"/>
              <w:rPr>
                <w:rFonts w:asciiTheme="minorHAnsi" w:hAnsiTheme="minorHAnsi" w:cstheme="minorHAnsi"/>
              </w:rPr>
            </w:pPr>
            <w:r w:rsidRPr="00812A32">
              <w:rPr>
                <w:rFonts w:asciiTheme="minorHAnsi" w:hAnsiTheme="minorHAnsi" w:cstheme="minorHAnsi"/>
              </w:rPr>
              <w:t>8</w:t>
            </w:r>
            <w:r w:rsidR="00604C1B" w:rsidRPr="00812A32">
              <w:rPr>
                <w:rFonts w:asciiTheme="minorHAnsi" w:hAnsiTheme="minorHAnsi" w:cstheme="minorHAnsi"/>
              </w:rPr>
              <w:t>.</w:t>
            </w:r>
            <w:r w:rsidR="00604C1B" w:rsidRPr="00812A32">
              <w:rPr>
                <w:rFonts w:asciiTheme="minorHAnsi" w:hAnsiTheme="minorHAnsi" w:cstheme="minorHAnsi"/>
              </w:rPr>
              <w:tab/>
            </w:r>
            <w:r w:rsidR="00604C1B" w:rsidRPr="00812A32">
              <w:rPr>
                <w:rFonts w:asciiTheme="minorHAnsi" w:hAnsiTheme="minorHAnsi" w:cstheme="minorHAnsi"/>
                <w:b/>
                <w:bCs/>
              </w:rPr>
              <w:t>Insurance</w:t>
            </w:r>
          </w:p>
          <w:p w14:paraId="6B1F4DB2" w14:textId="01844156" w:rsidR="00DA6305" w:rsidRPr="00812A32" w:rsidRDefault="0054791D" w:rsidP="00DA6305">
            <w:pPr>
              <w:pStyle w:val="TableParagraph"/>
              <w:numPr>
                <w:ilvl w:val="0"/>
                <w:numId w:val="24"/>
              </w:numPr>
              <w:spacing w:before="120" w:after="120"/>
              <w:ind w:right="141"/>
              <w:rPr>
                <w:rFonts w:asciiTheme="minorHAnsi" w:hAnsiTheme="minorHAnsi" w:cstheme="minorHAnsi"/>
              </w:rPr>
            </w:pPr>
            <w:r w:rsidRPr="00812A32">
              <w:rPr>
                <w:rFonts w:asciiTheme="minorHAnsi" w:hAnsiTheme="minorHAnsi" w:cstheme="minorHAnsi"/>
              </w:rPr>
              <w:t>E</w:t>
            </w:r>
            <w:r w:rsidR="00604C1B" w:rsidRPr="00812A32">
              <w:rPr>
                <w:rFonts w:asciiTheme="minorHAnsi" w:hAnsiTheme="minorHAnsi" w:cstheme="minorHAnsi"/>
              </w:rPr>
              <w:t xml:space="preserve">nsure that all required insurances are in place at all times and </w:t>
            </w:r>
            <w:r w:rsidRPr="00812A32">
              <w:rPr>
                <w:rFonts w:asciiTheme="minorHAnsi" w:hAnsiTheme="minorHAnsi" w:cstheme="minorHAnsi"/>
              </w:rPr>
              <w:t>ensure that all the requirements of the insurers are met.</w:t>
            </w:r>
            <w:r w:rsidR="00DA6305" w:rsidRPr="00812A32">
              <w:rPr>
                <w:rFonts w:asciiTheme="minorHAnsi" w:hAnsiTheme="minorHAnsi" w:cstheme="minorHAnsi"/>
              </w:rPr>
              <w:t xml:space="preserve"> </w:t>
            </w:r>
          </w:p>
          <w:p w14:paraId="1D650B72" w14:textId="2AF4844D" w:rsidR="00604C1B" w:rsidRPr="00812A32" w:rsidRDefault="00DA6305" w:rsidP="00DA6305">
            <w:pPr>
              <w:pStyle w:val="TableParagraph"/>
              <w:numPr>
                <w:ilvl w:val="0"/>
                <w:numId w:val="24"/>
              </w:numPr>
              <w:spacing w:before="120" w:after="120"/>
              <w:ind w:right="141"/>
              <w:rPr>
                <w:rFonts w:asciiTheme="minorHAnsi" w:hAnsiTheme="minorHAnsi" w:cstheme="minorHAnsi"/>
              </w:rPr>
            </w:pPr>
            <w:r w:rsidRPr="00812A32">
              <w:rPr>
                <w:rFonts w:asciiTheme="minorHAnsi" w:hAnsiTheme="minorHAnsi" w:cstheme="minorHAnsi"/>
              </w:rPr>
              <w:t>Act as the primary point of contact with Catholic Insurance Services (CIS) with regard to insurance issues.</w:t>
            </w:r>
          </w:p>
          <w:p w14:paraId="06A80EC8" w14:textId="5A0B3365" w:rsidR="00C62BFB" w:rsidRPr="00812A32" w:rsidRDefault="00C62BFB" w:rsidP="0054791D">
            <w:pPr>
              <w:pStyle w:val="TableParagraph"/>
              <w:ind w:right="141"/>
              <w:rPr>
                <w:rFonts w:asciiTheme="minorHAnsi" w:hAnsiTheme="minorHAnsi" w:cstheme="minorHAnsi"/>
              </w:rPr>
            </w:pPr>
            <w:r w:rsidRPr="00812A32">
              <w:rPr>
                <w:rFonts w:asciiTheme="minorHAnsi" w:hAnsiTheme="minorHAnsi" w:cstheme="minorHAnsi"/>
              </w:rPr>
              <w:t xml:space="preserve"> </w:t>
            </w:r>
          </w:p>
          <w:p w14:paraId="29457516" w14:textId="56D5DDE2" w:rsidR="00C62BFB" w:rsidRPr="00812A32" w:rsidRDefault="00C62BFB" w:rsidP="00C62BFB">
            <w:pPr>
              <w:pStyle w:val="TableParagraph"/>
              <w:ind w:right="141"/>
              <w:rPr>
                <w:rFonts w:asciiTheme="minorHAnsi" w:hAnsiTheme="minorHAnsi" w:cstheme="minorHAnsi"/>
              </w:rPr>
            </w:pPr>
            <w:r w:rsidRPr="00812A32">
              <w:rPr>
                <w:rFonts w:asciiTheme="minorHAnsi" w:hAnsiTheme="minorHAnsi" w:cstheme="minorHAnsi"/>
              </w:rPr>
              <w:t xml:space="preserve">       </w:t>
            </w:r>
            <w:r w:rsidR="0054791D" w:rsidRPr="00812A32">
              <w:rPr>
                <w:rFonts w:asciiTheme="minorHAnsi" w:hAnsiTheme="minorHAnsi" w:cstheme="minorHAnsi"/>
              </w:rPr>
              <w:t>9</w:t>
            </w:r>
            <w:r w:rsidRPr="00812A32">
              <w:rPr>
                <w:rFonts w:asciiTheme="minorHAnsi" w:hAnsiTheme="minorHAnsi" w:cstheme="minorHAnsi"/>
              </w:rPr>
              <w:t xml:space="preserve">. </w:t>
            </w:r>
            <w:r w:rsidR="00793946" w:rsidRPr="00812A32">
              <w:rPr>
                <w:rFonts w:asciiTheme="minorHAnsi" w:hAnsiTheme="minorHAnsi" w:cstheme="minorHAnsi"/>
                <w:b/>
                <w:bCs/>
              </w:rPr>
              <w:t>Leadership and Stakeholder Engagement</w:t>
            </w:r>
          </w:p>
          <w:p w14:paraId="33B6F677" w14:textId="541EB5C8" w:rsidR="00793946" w:rsidRPr="00812A32" w:rsidRDefault="00793946" w:rsidP="00793946">
            <w:pPr>
              <w:pStyle w:val="ListParagraph"/>
              <w:numPr>
                <w:ilvl w:val="0"/>
                <w:numId w:val="22"/>
              </w:numPr>
              <w:spacing w:before="120" w:after="0" w:line="240" w:lineRule="auto"/>
              <w:ind w:left="729"/>
              <w:rPr>
                <w:rFonts w:cstheme="minorHAnsi"/>
                <w:sz w:val="24"/>
                <w:szCs w:val="24"/>
              </w:rPr>
            </w:pPr>
            <w:r w:rsidRPr="00812A32">
              <w:rPr>
                <w:rFonts w:cstheme="minorHAnsi"/>
                <w:sz w:val="24"/>
                <w:szCs w:val="24"/>
              </w:rPr>
              <w:t>Act as a trusted advisor to Bishop, clergy, Trustees, COO and Senior Leadership Team.</w:t>
            </w:r>
          </w:p>
          <w:p w14:paraId="0D1A01FC" w14:textId="77777777" w:rsidR="00793946" w:rsidRPr="00812A32" w:rsidRDefault="00793946" w:rsidP="00793946">
            <w:pPr>
              <w:pStyle w:val="ListParagraph"/>
              <w:numPr>
                <w:ilvl w:val="0"/>
                <w:numId w:val="22"/>
              </w:numPr>
              <w:spacing w:before="120" w:after="120" w:line="240" w:lineRule="auto"/>
              <w:ind w:left="729"/>
              <w:contextualSpacing w:val="0"/>
              <w:rPr>
                <w:rFonts w:cstheme="minorHAnsi"/>
                <w:sz w:val="24"/>
                <w:szCs w:val="24"/>
              </w:rPr>
            </w:pPr>
            <w:r w:rsidRPr="00812A32">
              <w:rPr>
                <w:rFonts w:cstheme="minorHAnsi"/>
                <w:sz w:val="24"/>
                <w:szCs w:val="24"/>
              </w:rPr>
              <w:lastRenderedPageBreak/>
              <w:t>Communicate complex financial information clearly and persuasively to both finance professionals and non-experts.</w:t>
            </w:r>
          </w:p>
          <w:p w14:paraId="08A6A3FF" w14:textId="77777777" w:rsidR="00DA6305" w:rsidRPr="00812A32" w:rsidRDefault="00793946" w:rsidP="00DA6305">
            <w:pPr>
              <w:pStyle w:val="ListParagraph"/>
              <w:numPr>
                <w:ilvl w:val="0"/>
                <w:numId w:val="22"/>
              </w:numPr>
              <w:spacing w:after="0" w:line="240" w:lineRule="auto"/>
              <w:ind w:left="729"/>
              <w:contextualSpacing w:val="0"/>
              <w:rPr>
                <w:rFonts w:cstheme="minorHAnsi"/>
                <w:sz w:val="24"/>
                <w:szCs w:val="24"/>
              </w:rPr>
            </w:pPr>
            <w:r w:rsidRPr="00812A32">
              <w:rPr>
                <w:rFonts w:cstheme="minorHAnsi"/>
                <w:sz w:val="24"/>
                <w:szCs w:val="24"/>
              </w:rPr>
              <w:t>Build strong relationships with internal and external stakeholders, ensuring financial decisions support the Diocese’s mission.</w:t>
            </w:r>
          </w:p>
          <w:p w14:paraId="573A6EDD" w14:textId="493E346F" w:rsidR="00604C1B" w:rsidRPr="00812A32" w:rsidRDefault="00DA6305" w:rsidP="00DA6305">
            <w:pPr>
              <w:pStyle w:val="ListParagraph"/>
              <w:numPr>
                <w:ilvl w:val="0"/>
                <w:numId w:val="22"/>
              </w:numPr>
              <w:spacing w:after="0" w:line="240" w:lineRule="auto"/>
              <w:ind w:left="729"/>
              <w:contextualSpacing w:val="0"/>
              <w:rPr>
                <w:rFonts w:cstheme="minorHAnsi"/>
                <w:sz w:val="24"/>
                <w:szCs w:val="24"/>
              </w:rPr>
            </w:pPr>
            <w:r w:rsidRPr="00812A32">
              <w:rPr>
                <w:rFonts w:cstheme="minorHAnsi"/>
                <w:sz w:val="24"/>
                <w:szCs w:val="24"/>
              </w:rPr>
              <w:t xml:space="preserve">Act as </w:t>
            </w:r>
            <w:r w:rsidR="0054791D" w:rsidRPr="00812A32">
              <w:rPr>
                <w:rFonts w:cstheme="minorHAnsi"/>
                <w:sz w:val="24"/>
                <w:szCs w:val="24"/>
              </w:rPr>
              <w:t>the</w:t>
            </w:r>
            <w:r w:rsidR="00604C1B" w:rsidRPr="00812A32">
              <w:rPr>
                <w:rFonts w:cstheme="minorHAnsi"/>
                <w:sz w:val="24"/>
                <w:szCs w:val="24"/>
              </w:rPr>
              <w:t xml:space="preserve"> key point of contact with external advisers such as auditors, accountants, lawyers, bankers, investment managers, the Charity Commission, </w:t>
            </w:r>
            <w:r w:rsidR="0054791D" w:rsidRPr="00812A32">
              <w:rPr>
                <w:rFonts w:cstheme="minorHAnsi"/>
                <w:sz w:val="24"/>
                <w:szCs w:val="24"/>
              </w:rPr>
              <w:t>and Companies House.</w:t>
            </w:r>
            <w:r w:rsidR="00604C1B" w:rsidRPr="00812A32">
              <w:rPr>
                <w:rFonts w:cstheme="minorHAnsi"/>
                <w:sz w:val="24"/>
                <w:szCs w:val="24"/>
              </w:rPr>
              <w:t xml:space="preserve">  </w:t>
            </w:r>
          </w:p>
          <w:p w14:paraId="60EC1F74" w14:textId="77BC02CD" w:rsidR="00604C1B" w:rsidRPr="00812A32" w:rsidRDefault="00604C1B" w:rsidP="00604C1B">
            <w:pPr>
              <w:pStyle w:val="TableParagraph"/>
              <w:ind w:left="475" w:right="141"/>
              <w:rPr>
                <w:rFonts w:asciiTheme="minorHAnsi" w:hAnsiTheme="minorHAnsi" w:cstheme="minorHAnsi"/>
              </w:rPr>
            </w:pPr>
            <w:r w:rsidRPr="00812A32">
              <w:rPr>
                <w:rFonts w:asciiTheme="minorHAnsi" w:hAnsiTheme="minorHAnsi" w:cstheme="minorHAnsi"/>
              </w:rPr>
              <w:t> </w:t>
            </w:r>
          </w:p>
          <w:p w14:paraId="1E16D45B" w14:textId="599BAD21" w:rsidR="00604C1B" w:rsidRPr="00812A32" w:rsidRDefault="00604C1B" w:rsidP="00E9456E">
            <w:pPr>
              <w:pStyle w:val="TableParagraph"/>
              <w:ind w:left="475" w:right="141"/>
              <w:rPr>
                <w:rFonts w:asciiTheme="minorHAnsi" w:hAnsiTheme="minorHAnsi" w:cstheme="minorHAnsi"/>
              </w:rPr>
            </w:pPr>
          </w:p>
        </w:tc>
      </w:tr>
      <w:tr w:rsidR="00B17985" w14:paraId="2CE95F75" w14:textId="77777777" w:rsidTr="00D342C9">
        <w:trPr>
          <w:trHeight w:val="412"/>
        </w:trPr>
        <w:tc>
          <w:tcPr>
            <w:tcW w:w="9772" w:type="dxa"/>
            <w:gridSpan w:val="7"/>
            <w:tcBorders>
              <w:top w:val="single" w:sz="4" w:space="0" w:color="000000"/>
              <w:left w:val="single" w:sz="4" w:space="0" w:color="000000"/>
              <w:bottom w:val="single" w:sz="4" w:space="0" w:color="000000"/>
              <w:right w:val="single" w:sz="4" w:space="0" w:color="000000"/>
            </w:tcBorders>
            <w:shd w:val="clear" w:color="auto" w:fill="FFFFFF" w:themeFill="background1"/>
          </w:tcPr>
          <w:p w14:paraId="0532A6B6" w14:textId="687A8818" w:rsidR="00B17985" w:rsidRPr="00812A32" w:rsidRDefault="00823959" w:rsidP="0054791D">
            <w:pPr>
              <w:pStyle w:val="TableParagraph"/>
              <w:kinsoku w:val="0"/>
              <w:overflowPunct w:val="0"/>
              <w:spacing w:before="91"/>
              <w:ind w:left="412"/>
              <w:rPr>
                <w:rFonts w:asciiTheme="minorHAnsi" w:hAnsiTheme="minorHAnsi" w:cstheme="minorHAnsi"/>
                <w:b/>
                <w:bCs/>
              </w:rPr>
            </w:pPr>
            <w:r w:rsidRPr="00812A32">
              <w:rPr>
                <w:rFonts w:asciiTheme="minorHAnsi" w:hAnsiTheme="minorHAnsi" w:cstheme="minorHAnsi"/>
                <w:b/>
                <w:bCs/>
              </w:rPr>
              <w:lastRenderedPageBreak/>
              <w:t>PERSON SPECIFICATION</w:t>
            </w:r>
            <w:r w:rsidR="00477E8E" w:rsidRPr="00812A32">
              <w:rPr>
                <w:rFonts w:asciiTheme="minorHAnsi" w:hAnsiTheme="minorHAnsi" w:cstheme="minorHAnsi"/>
                <w:b/>
                <w:bCs/>
              </w:rPr>
              <w:t>:</w:t>
            </w:r>
          </w:p>
          <w:p w14:paraId="3FC3EECA" w14:textId="77777777" w:rsidR="00F60148" w:rsidRPr="00812A32" w:rsidRDefault="00F60148" w:rsidP="0054791D">
            <w:pPr>
              <w:pStyle w:val="TableParagraph"/>
              <w:kinsoku w:val="0"/>
              <w:overflowPunct w:val="0"/>
              <w:spacing w:before="91"/>
              <w:ind w:left="412"/>
              <w:rPr>
                <w:rFonts w:asciiTheme="minorHAnsi" w:hAnsiTheme="minorHAnsi" w:cstheme="minorHAnsi"/>
                <w:b/>
                <w:bCs/>
              </w:rPr>
            </w:pPr>
          </w:p>
          <w:p w14:paraId="7E0F68A2" w14:textId="6F74A212" w:rsidR="00477E8E" w:rsidRPr="00812A32" w:rsidRDefault="00477E8E" w:rsidP="00F60148">
            <w:pPr>
              <w:pStyle w:val="TableParagraph"/>
              <w:kinsoku w:val="0"/>
              <w:overflowPunct w:val="0"/>
              <w:spacing w:before="91"/>
              <w:ind w:left="412"/>
              <w:rPr>
                <w:rFonts w:asciiTheme="minorHAnsi" w:hAnsiTheme="minorHAnsi" w:cstheme="minorHAnsi"/>
                <w:b/>
                <w:bCs/>
              </w:rPr>
            </w:pPr>
            <w:r w:rsidRPr="00812A32">
              <w:rPr>
                <w:rFonts w:asciiTheme="minorHAnsi" w:hAnsiTheme="minorHAnsi" w:cstheme="minorHAnsi"/>
                <w:b/>
                <w:bCs/>
              </w:rPr>
              <w:t>Essential knowledge and experience</w:t>
            </w:r>
          </w:p>
          <w:p w14:paraId="302E16B3" w14:textId="6B781484" w:rsidR="00477E8E" w:rsidRPr="00812A32" w:rsidRDefault="00477E8E" w:rsidP="0054791D">
            <w:pPr>
              <w:pStyle w:val="TableParagraph"/>
              <w:kinsoku w:val="0"/>
              <w:overflowPunct w:val="0"/>
              <w:spacing w:before="91"/>
              <w:ind w:firstLine="297"/>
              <w:rPr>
                <w:rFonts w:asciiTheme="minorHAnsi" w:hAnsiTheme="minorHAnsi" w:cstheme="minorHAnsi"/>
              </w:rPr>
            </w:pPr>
            <w:r w:rsidRPr="00812A32">
              <w:rPr>
                <w:rFonts w:asciiTheme="minorHAnsi" w:hAnsiTheme="minorHAnsi" w:cstheme="minorHAnsi"/>
                <w:b/>
                <w:bCs/>
              </w:rPr>
              <w:t>•</w:t>
            </w:r>
            <w:r w:rsidRPr="00812A32">
              <w:rPr>
                <w:rFonts w:asciiTheme="minorHAnsi" w:hAnsiTheme="minorHAnsi" w:cstheme="minorHAnsi"/>
              </w:rPr>
              <w:tab/>
              <w:t>Senior level financial, asset and resources management in a comparable setting</w:t>
            </w:r>
            <w:r w:rsidR="00F60148" w:rsidRPr="00812A32">
              <w:rPr>
                <w:rFonts w:asciiTheme="minorHAnsi" w:hAnsiTheme="minorHAnsi" w:cstheme="minorHAnsi"/>
              </w:rPr>
              <w:t>.</w:t>
            </w:r>
          </w:p>
          <w:p w14:paraId="732990A3" w14:textId="6C45FDF2" w:rsidR="00477E8E" w:rsidRPr="00812A32" w:rsidRDefault="00477E8E" w:rsidP="00F60148">
            <w:pPr>
              <w:pStyle w:val="TableParagraph"/>
              <w:kinsoku w:val="0"/>
              <w:overflowPunct w:val="0"/>
              <w:spacing w:before="91"/>
              <w:ind w:left="696" w:hanging="284"/>
              <w:rPr>
                <w:rFonts w:asciiTheme="minorHAnsi" w:hAnsiTheme="minorHAnsi" w:cstheme="minorHAnsi"/>
              </w:rPr>
            </w:pPr>
            <w:r w:rsidRPr="00812A32">
              <w:rPr>
                <w:rFonts w:asciiTheme="minorHAnsi" w:hAnsiTheme="minorHAnsi" w:cstheme="minorHAnsi"/>
              </w:rPr>
              <w:t>•</w:t>
            </w:r>
            <w:r w:rsidRPr="00812A32">
              <w:rPr>
                <w:rFonts w:asciiTheme="minorHAnsi" w:hAnsiTheme="minorHAnsi" w:cstheme="minorHAnsi"/>
              </w:rPr>
              <w:tab/>
              <w:t xml:space="preserve">General strategic and operational business management experience gained at </w:t>
            </w:r>
            <w:r w:rsidR="00F60148" w:rsidRPr="00812A32">
              <w:rPr>
                <w:rFonts w:asciiTheme="minorHAnsi" w:hAnsiTheme="minorHAnsi" w:cstheme="minorHAnsi"/>
              </w:rPr>
              <w:t>senio</w:t>
            </w:r>
            <w:r w:rsidRPr="00812A32">
              <w:rPr>
                <w:rFonts w:asciiTheme="minorHAnsi" w:hAnsiTheme="minorHAnsi" w:cstheme="minorHAnsi"/>
              </w:rPr>
              <w:t xml:space="preserve">r level </w:t>
            </w:r>
          </w:p>
          <w:p w14:paraId="4FFBE5CF" w14:textId="77777777" w:rsidR="00F60148" w:rsidRPr="00812A32" w:rsidRDefault="00477E8E" w:rsidP="00F60148">
            <w:pPr>
              <w:pStyle w:val="TableParagraph"/>
              <w:kinsoku w:val="0"/>
              <w:overflowPunct w:val="0"/>
              <w:spacing w:before="91"/>
              <w:ind w:firstLine="297"/>
              <w:rPr>
                <w:rFonts w:asciiTheme="minorHAnsi" w:hAnsiTheme="minorHAnsi" w:cstheme="minorHAnsi"/>
              </w:rPr>
            </w:pPr>
            <w:r w:rsidRPr="00812A32">
              <w:rPr>
                <w:rFonts w:asciiTheme="minorHAnsi" w:hAnsiTheme="minorHAnsi" w:cstheme="minorHAnsi"/>
              </w:rPr>
              <w:t>•</w:t>
            </w:r>
            <w:r w:rsidRPr="00812A32">
              <w:rPr>
                <w:rFonts w:asciiTheme="minorHAnsi" w:hAnsiTheme="minorHAnsi" w:cstheme="minorHAnsi"/>
              </w:rPr>
              <w:tab/>
            </w:r>
            <w:r w:rsidR="00F60148" w:rsidRPr="00812A32">
              <w:rPr>
                <w:rFonts w:asciiTheme="minorHAnsi" w:hAnsiTheme="minorHAnsi" w:cstheme="minorHAnsi"/>
              </w:rPr>
              <w:t>Experience</w:t>
            </w:r>
            <w:r w:rsidRPr="00812A32">
              <w:rPr>
                <w:rFonts w:asciiTheme="minorHAnsi" w:hAnsiTheme="minorHAnsi" w:cstheme="minorHAnsi"/>
              </w:rPr>
              <w:t xml:space="preserve"> of managing </w:t>
            </w:r>
            <w:r w:rsidR="00F60148" w:rsidRPr="00812A32">
              <w:rPr>
                <w:rFonts w:asciiTheme="minorHAnsi" w:hAnsiTheme="minorHAnsi" w:cstheme="minorHAnsi"/>
              </w:rPr>
              <w:t>an investment</w:t>
            </w:r>
            <w:r w:rsidRPr="00812A32">
              <w:rPr>
                <w:rFonts w:asciiTheme="minorHAnsi" w:hAnsiTheme="minorHAnsi" w:cstheme="minorHAnsi"/>
              </w:rPr>
              <w:t xml:space="preserve"> </w:t>
            </w:r>
            <w:r w:rsidR="00F60148" w:rsidRPr="00812A32">
              <w:rPr>
                <w:rFonts w:asciiTheme="minorHAnsi" w:hAnsiTheme="minorHAnsi" w:cstheme="minorHAnsi"/>
              </w:rPr>
              <w:t>portfolio.</w:t>
            </w:r>
          </w:p>
          <w:p w14:paraId="5E57740C" w14:textId="0F931713" w:rsidR="00F60148" w:rsidRPr="00812A32" w:rsidRDefault="00F60148" w:rsidP="00F60148">
            <w:pPr>
              <w:pStyle w:val="TableParagraph"/>
              <w:kinsoku w:val="0"/>
              <w:overflowPunct w:val="0"/>
              <w:spacing w:before="91"/>
              <w:ind w:firstLine="297"/>
              <w:rPr>
                <w:rFonts w:asciiTheme="minorHAnsi" w:hAnsiTheme="minorHAnsi" w:cstheme="minorHAnsi"/>
              </w:rPr>
            </w:pPr>
            <w:r w:rsidRPr="00812A32">
              <w:rPr>
                <w:rFonts w:asciiTheme="minorHAnsi" w:hAnsiTheme="minorHAnsi" w:cstheme="minorHAnsi"/>
              </w:rPr>
              <w:t>•</w:t>
            </w:r>
            <w:r w:rsidRPr="00812A32">
              <w:rPr>
                <w:rFonts w:asciiTheme="minorHAnsi" w:hAnsiTheme="minorHAnsi" w:cstheme="minorHAnsi"/>
              </w:rPr>
              <w:tab/>
              <w:t>Experience of managing a property investment portfolio.</w:t>
            </w:r>
          </w:p>
          <w:p w14:paraId="120ED573" w14:textId="06DEB13F" w:rsidR="00477E8E" w:rsidRPr="00812A32" w:rsidRDefault="00477E8E" w:rsidP="00F60148">
            <w:pPr>
              <w:pStyle w:val="TableParagraph"/>
              <w:kinsoku w:val="0"/>
              <w:overflowPunct w:val="0"/>
              <w:spacing w:before="91"/>
              <w:ind w:left="696" w:hanging="284"/>
              <w:rPr>
                <w:rFonts w:asciiTheme="minorHAnsi" w:hAnsiTheme="minorHAnsi" w:cstheme="minorHAnsi"/>
              </w:rPr>
            </w:pPr>
            <w:r w:rsidRPr="00812A32">
              <w:rPr>
                <w:rFonts w:asciiTheme="minorHAnsi" w:hAnsiTheme="minorHAnsi" w:cstheme="minorHAnsi"/>
              </w:rPr>
              <w:t>•</w:t>
            </w:r>
            <w:r w:rsidRPr="00812A32">
              <w:rPr>
                <w:rFonts w:asciiTheme="minorHAnsi" w:hAnsiTheme="minorHAnsi" w:cstheme="minorHAnsi"/>
              </w:rPr>
              <w:tab/>
              <w:t xml:space="preserve">Good working knowledge of IT systems and solutions relevant to this field, </w:t>
            </w:r>
            <w:r w:rsidR="00EF4912" w:rsidRPr="00812A32">
              <w:rPr>
                <w:rFonts w:asciiTheme="minorHAnsi" w:hAnsiTheme="minorHAnsi" w:cstheme="minorHAnsi"/>
              </w:rPr>
              <w:t>e.g.</w:t>
            </w:r>
            <w:r w:rsidRPr="00812A32">
              <w:rPr>
                <w:rFonts w:asciiTheme="minorHAnsi" w:hAnsiTheme="minorHAnsi" w:cstheme="minorHAnsi"/>
              </w:rPr>
              <w:t xml:space="preserve"> business IT architecture, accounting applications and commonly used software programmes, </w:t>
            </w:r>
            <w:r w:rsidR="00EF4912" w:rsidRPr="00812A32">
              <w:rPr>
                <w:rFonts w:asciiTheme="minorHAnsi" w:hAnsiTheme="minorHAnsi" w:cstheme="minorHAnsi"/>
              </w:rPr>
              <w:t>e.g.</w:t>
            </w:r>
            <w:r w:rsidRPr="00812A32">
              <w:rPr>
                <w:rFonts w:asciiTheme="minorHAnsi" w:hAnsiTheme="minorHAnsi" w:cstheme="minorHAnsi"/>
              </w:rPr>
              <w:t xml:space="preserve"> MS Office suite.</w:t>
            </w:r>
          </w:p>
          <w:p w14:paraId="246CC448" w14:textId="5B6FA161" w:rsidR="00F60148" w:rsidRPr="00812A32" w:rsidRDefault="00F60148" w:rsidP="00F60148">
            <w:pPr>
              <w:pStyle w:val="TableParagraph"/>
              <w:numPr>
                <w:ilvl w:val="0"/>
                <w:numId w:val="21"/>
              </w:numPr>
              <w:kinsoku w:val="0"/>
              <w:overflowPunct w:val="0"/>
              <w:spacing w:before="91"/>
              <w:ind w:left="696" w:hanging="284"/>
              <w:rPr>
                <w:rFonts w:asciiTheme="minorHAnsi" w:hAnsiTheme="minorHAnsi" w:cstheme="minorHAnsi"/>
              </w:rPr>
            </w:pPr>
            <w:r w:rsidRPr="00812A32">
              <w:rPr>
                <w:rFonts w:asciiTheme="minorHAnsi" w:hAnsiTheme="minorHAnsi" w:cstheme="minorHAnsi"/>
              </w:rPr>
              <w:t>Experience of reporting at board level.</w:t>
            </w:r>
          </w:p>
          <w:p w14:paraId="73F1ACCA" w14:textId="588D6D0E" w:rsidR="00477E8E" w:rsidRPr="00812A32" w:rsidRDefault="00477E8E" w:rsidP="00F60148">
            <w:pPr>
              <w:pStyle w:val="TableParagraph"/>
              <w:kinsoku w:val="0"/>
              <w:overflowPunct w:val="0"/>
              <w:spacing w:before="91"/>
              <w:ind w:left="412"/>
              <w:rPr>
                <w:rFonts w:asciiTheme="minorHAnsi" w:hAnsiTheme="minorHAnsi" w:cstheme="minorHAnsi"/>
              </w:rPr>
            </w:pPr>
            <w:r w:rsidRPr="00812A32">
              <w:rPr>
                <w:rFonts w:asciiTheme="minorHAnsi" w:hAnsiTheme="minorHAnsi" w:cstheme="minorHAnsi"/>
              </w:rPr>
              <w:t>•</w:t>
            </w:r>
            <w:r w:rsidRPr="00812A32">
              <w:rPr>
                <w:rFonts w:asciiTheme="minorHAnsi" w:hAnsiTheme="minorHAnsi" w:cstheme="minorHAnsi"/>
              </w:rPr>
              <w:tab/>
            </w:r>
            <w:r w:rsidR="00F60148" w:rsidRPr="00812A32">
              <w:rPr>
                <w:rFonts w:asciiTheme="minorHAnsi" w:hAnsiTheme="minorHAnsi" w:cstheme="minorHAnsi"/>
              </w:rPr>
              <w:t>Experience of typical business insurance cover and the requirements of insurers.</w:t>
            </w:r>
          </w:p>
          <w:p w14:paraId="449DA94C" w14:textId="77777777" w:rsidR="00F60148" w:rsidRPr="00812A32" w:rsidRDefault="00F60148" w:rsidP="00F60148">
            <w:pPr>
              <w:pStyle w:val="TableParagraph"/>
              <w:kinsoku w:val="0"/>
              <w:overflowPunct w:val="0"/>
              <w:spacing w:before="91"/>
              <w:ind w:left="412"/>
              <w:rPr>
                <w:rFonts w:asciiTheme="minorHAnsi" w:hAnsiTheme="minorHAnsi" w:cstheme="minorHAnsi"/>
              </w:rPr>
            </w:pPr>
          </w:p>
          <w:p w14:paraId="2CB061DE" w14:textId="5AAC8EB4" w:rsidR="00477E8E" w:rsidRPr="00812A32" w:rsidRDefault="00477E8E" w:rsidP="00F60148">
            <w:pPr>
              <w:pStyle w:val="TableParagraph"/>
              <w:kinsoku w:val="0"/>
              <w:overflowPunct w:val="0"/>
              <w:spacing w:before="91"/>
              <w:ind w:left="412"/>
              <w:rPr>
                <w:rFonts w:asciiTheme="minorHAnsi" w:hAnsiTheme="minorHAnsi" w:cstheme="minorHAnsi"/>
                <w:b/>
                <w:bCs/>
              </w:rPr>
            </w:pPr>
            <w:r w:rsidRPr="00812A32">
              <w:rPr>
                <w:rFonts w:asciiTheme="minorHAnsi" w:hAnsiTheme="minorHAnsi" w:cstheme="minorHAnsi"/>
                <w:b/>
                <w:bCs/>
              </w:rPr>
              <w:t>Qualifications and training</w:t>
            </w:r>
          </w:p>
          <w:p w14:paraId="268DE49C" w14:textId="11EE702C" w:rsidR="00C25199" w:rsidRDefault="00477E8E" w:rsidP="00F60148">
            <w:pPr>
              <w:pStyle w:val="TableParagraph"/>
              <w:kinsoku w:val="0"/>
              <w:overflowPunct w:val="0"/>
              <w:spacing w:before="91"/>
              <w:ind w:left="696" w:hanging="284"/>
              <w:rPr>
                <w:rFonts w:asciiTheme="minorHAnsi" w:hAnsiTheme="minorHAnsi" w:cstheme="minorHAnsi"/>
              </w:rPr>
            </w:pPr>
            <w:r w:rsidRPr="00812A32">
              <w:rPr>
                <w:rFonts w:asciiTheme="minorHAnsi" w:hAnsiTheme="minorHAnsi" w:cstheme="minorHAnsi"/>
                <w:b/>
                <w:bCs/>
              </w:rPr>
              <w:t>•</w:t>
            </w:r>
            <w:r w:rsidRPr="00812A32">
              <w:rPr>
                <w:rFonts w:asciiTheme="minorHAnsi" w:hAnsiTheme="minorHAnsi" w:cstheme="minorHAnsi"/>
              </w:rPr>
              <w:tab/>
            </w:r>
            <w:r w:rsidR="00C25199">
              <w:rPr>
                <w:rFonts w:asciiTheme="minorHAnsi" w:hAnsiTheme="minorHAnsi" w:cstheme="minorHAnsi"/>
              </w:rPr>
              <w:t>Degree-level education or equivalent professional qualification/experience.</w:t>
            </w:r>
          </w:p>
          <w:p w14:paraId="03AF6174" w14:textId="15E766C6" w:rsidR="00C25199" w:rsidRDefault="00EF4912" w:rsidP="00C25199">
            <w:pPr>
              <w:pStyle w:val="TableParagraph"/>
              <w:numPr>
                <w:ilvl w:val="0"/>
                <w:numId w:val="25"/>
              </w:numPr>
              <w:kinsoku w:val="0"/>
              <w:overflowPunct w:val="0"/>
              <w:spacing w:before="91"/>
              <w:ind w:left="696" w:hanging="284"/>
              <w:rPr>
                <w:rFonts w:asciiTheme="minorHAnsi" w:hAnsiTheme="minorHAnsi" w:cstheme="minorHAnsi"/>
              </w:rPr>
            </w:pPr>
            <w:r>
              <w:rPr>
                <w:rFonts w:asciiTheme="minorHAnsi" w:hAnsiTheme="minorHAnsi" w:cstheme="minorHAnsi"/>
              </w:rPr>
              <w:t>Desirable</w:t>
            </w:r>
            <w:r w:rsidR="00C25199">
              <w:rPr>
                <w:rFonts w:asciiTheme="minorHAnsi" w:hAnsiTheme="minorHAnsi" w:cstheme="minorHAnsi"/>
              </w:rPr>
              <w:t xml:space="preserve"> - </w:t>
            </w:r>
            <w:r w:rsidR="00477E8E" w:rsidRPr="00812A32">
              <w:rPr>
                <w:rFonts w:asciiTheme="minorHAnsi" w:hAnsiTheme="minorHAnsi" w:cstheme="minorHAnsi"/>
              </w:rPr>
              <w:t xml:space="preserve">A qualified accountant </w:t>
            </w:r>
            <w:r w:rsidR="00C25199">
              <w:rPr>
                <w:rFonts w:asciiTheme="minorHAnsi" w:hAnsiTheme="minorHAnsi" w:cstheme="minorHAnsi"/>
              </w:rPr>
              <w:t xml:space="preserve">(ACA, ACCA, CIMA </w:t>
            </w:r>
            <w:r w:rsidR="00477E8E" w:rsidRPr="00812A32">
              <w:rPr>
                <w:rFonts w:asciiTheme="minorHAnsi" w:hAnsiTheme="minorHAnsi" w:cstheme="minorHAnsi"/>
              </w:rPr>
              <w:t>or equivalent</w:t>
            </w:r>
            <w:r w:rsidR="00C25199">
              <w:rPr>
                <w:rFonts w:asciiTheme="minorHAnsi" w:hAnsiTheme="minorHAnsi" w:cstheme="minorHAnsi"/>
              </w:rPr>
              <w:t>)</w:t>
            </w:r>
            <w:r w:rsidR="00477E8E" w:rsidRPr="00812A32">
              <w:rPr>
                <w:rFonts w:asciiTheme="minorHAnsi" w:hAnsiTheme="minorHAnsi" w:cstheme="minorHAnsi"/>
              </w:rPr>
              <w:t xml:space="preserve">.  </w:t>
            </w:r>
          </w:p>
          <w:p w14:paraId="05A74889" w14:textId="6E311D40" w:rsidR="00477E8E" w:rsidRPr="00812A32" w:rsidRDefault="00C25199" w:rsidP="00C25199">
            <w:pPr>
              <w:pStyle w:val="TableParagraph"/>
              <w:numPr>
                <w:ilvl w:val="0"/>
                <w:numId w:val="25"/>
              </w:numPr>
              <w:kinsoku w:val="0"/>
              <w:overflowPunct w:val="0"/>
              <w:spacing w:before="91"/>
              <w:ind w:left="696" w:hanging="284"/>
              <w:rPr>
                <w:rFonts w:asciiTheme="minorHAnsi" w:hAnsiTheme="minorHAnsi" w:cstheme="minorHAnsi"/>
              </w:rPr>
            </w:pPr>
            <w:r>
              <w:rPr>
                <w:rFonts w:asciiTheme="minorHAnsi" w:hAnsiTheme="minorHAnsi" w:cstheme="minorHAnsi"/>
              </w:rPr>
              <w:t xml:space="preserve">Essential - </w:t>
            </w:r>
            <w:r w:rsidR="00477E8E" w:rsidRPr="00812A32">
              <w:rPr>
                <w:rFonts w:asciiTheme="minorHAnsi" w:hAnsiTheme="minorHAnsi" w:cstheme="minorHAnsi"/>
              </w:rPr>
              <w:t xml:space="preserve">If not a qualified accountant then </w:t>
            </w:r>
            <w:r w:rsidR="00F60148" w:rsidRPr="00812A32">
              <w:rPr>
                <w:rFonts w:asciiTheme="minorHAnsi" w:hAnsiTheme="minorHAnsi" w:cstheme="minorHAnsi"/>
              </w:rPr>
              <w:t>the post holder</w:t>
            </w:r>
            <w:r w:rsidR="00477E8E" w:rsidRPr="00812A32">
              <w:rPr>
                <w:rFonts w:asciiTheme="minorHAnsi" w:hAnsiTheme="minorHAnsi" w:cstheme="minorHAnsi"/>
              </w:rPr>
              <w:t xml:space="preserve"> must have extensive </w:t>
            </w:r>
            <w:r>
              <w:rPr>
                <w:rFonts w:asciiTheme="minorHAnsi" w:hAnsiTheme="minorHAnsi" w:cstheme="minorHAnsi"/>
              </w:rPr>
              <w:t xml:space="preserve">financial leadership </w:t>
            </w:r>
            <w:r w:rsidR="00477E8E" w:rsidRPr="00812A32">
              <w:rPr>
                <w:rFonts w:asciiTheme="minorHAnsi" w:hAnsiTheme="minorHAnsi" w:cstheme="minorHAnsi"/>
              </w:rPr>
              <w:t xml:space="preserve">experience, </w:t>
            </w:r>
            <w:r w:rsidR="00EF4912" w:rsidRPr="00812A32">
              <w:rPr>
                <w:rFonts w:asciiTheme="minorHAnsi" w:hAnsiTheme="minorHAnsi" w:cstheme="minorHAnsi"/>
              </w:rPr>
              <w:t>i.e.</w:t>
            </w:r>
            <w:r w:rsidR="00477E8E" w:rsidRPr="00812A32">
              <w:rPr>
                <w:rFonts w:asciiTheme="minorHAnsi" w:hAnsiTheme="minorHAnsi" w:cstheme="minorHAnsi"/>
              </w:rPr>
              <w:t xml:space="preserve"> QBE.</w:t>
            </w:r>
          </w:p>
          <w:p w14:paraId="77011308" w14:textId="7F440E0B" w:rsidR="00C25199" w:rsidRPr="00812A32" w:rsidRDefault="00477E8E" w:rsidP="00C25199">
            <w:pPr>
              <w:pStyle w:val="TableParagraph"/>
              <w:kinsoku w:val="0"/>
              <w:overflowPunct w:val="0"/>
              <w:spacing w:before="91"/>
              <w:ind w:left="696" w:hanging="284"/>
              <w:rPr>
                <w:rFonts w:asciiTheme="minorHAnsi" w:hAnsiTheme="minorHAnsi" w:cstheme="minorHAnsi"/>
              </w:rPr>
            </w:pPr>
            <w:r w:rsidRPr="00812A32">
              <w:rPr>
                <w:rFonts w:asciiTheme="minorHAnsi" w:hAnsiTheme="minorHAnsi" w:cstheme="minorHAnsi"/>
              </w:rPr>
              <w:t>•</w:t>
            </w:r>
            <w:r w:rsidRPr="00812A32">
              <w:rPr>
                <w:rFonts w:asciiTheme="minorHAnsi" w:hAnsiTheme="minorHAnsi" w:cstheme="minorHAnsi"/>
              </w:rPr>
              <w:tab/>
              <w:t>Evidence of professional development</w:t>
            </w:r>
            <w:r w:rsidR="00F60148" w:rsidRPr="00812A32">
              <w:rPr>
                <w:rFonts w:asciiTheme="minorHAnsi" w:hAnsiTheme="minorHAnsi" w:cstheme="minorHAnsi"/>
              </w:rPr>
              <w:t xml:space="preserve"> and</w:t>
            </w:r>
            <w:r w:rsidRPr="00812A32">
              <w:rPr>
                <w:rFonts w:asciiTheme="minorHAnsi" w:hAnsiTheme="minorHAnsi" w:cstheme="minorHAnsi"/>
              </w:rPr>
              <w:t xml:space="preserve"> training appropriate to the level of the role</w:t>
            </w:r>
            <w:r w:rsidR="00F60148" w:rsidRPr="00812A32">
              <w:rPr>
                <w:rFonts w:asciiTheme="minorHAnsi" w:hAnsiTheme="minorHAnsi" w:cstheme="minorHAnsi"/>
              </w:rPr>
              <w:t>.</w:t>
            </w:r>
          </w:p>
          <w:p w14:paraId="0C7304AF" w14:textId="77777777" w:rsidR="00477E8E" w:rsidRPr="00812A32" w:rsidRDefault="00477E8E" w:rsidP="00477E8E">
            <w:pPr>
              <w:pStyle w:val="TableParagraph"/>
              <w:kinsoku w:val="0"/>
              <w:overflowPunct w:val="0"/>
              <w:spacing w:before="91"/>
              <w:rPr>
                <w:rFonts w:asciiTheme="minorHAnsi" w:hAnsiTheme="minorHAnsi" w:cstheme="minorHAnsi"/>
                <w:b/>
                <w:bCs/>
              </w:rPr>
            </w:pPr>
          </w:p>
          <w:p w14:paraId="6CF07264" w14:textId="428E7D1A" w:rsidR="00477E8E" w:rsidRPr="00812A32" w:rsidRDefault="00477E8E" w:rsidP="00F60148">
            <w:pPr>
              <w:pStyle w:val="TableParagraph"/>
              <w:kinsoku w:val="0"/>
              <w:overflowPunct w:val="0"/>
              <w:spacing w:before="91"/>
              <w:ind w:left="412"/>
              <w:rPr>
                <w:rFonts w:asciiTheme="minorHAnsi" w:hAnsiTheme="minorHAnsi" w:cstheme="minorHAnsi"/>
                <w:b/>
                <w:bCs/>
              </w:rPr>
            </w:pPr>
            <w:r w:rsidRPr="00812A32">
              <w:rPr>
                <w:rFonts w:asciiTheme="minorHAnsi" w:hAnsiTheme="minorHAnsi" w:cstheme="minorHAnsi"/>
                <w:b/>
                <w:bCs/>
              </w:rPr>
              <w:t>Skills</w:t>
            </w:r>
          </w:p>
          <w:p w14:paraId="5F615465" w14:textId="77777777" w:rsidR="00477E8E" w:rsidRPr="00812A32" w:rsidRDefault="00477E8E" w:rsidP="00F60148">
            <w:pPr>
              <w:pStyle w:val="TableParagraph"/>
              <w:kinsoku w:val="0"/>
              <w:overflowPunct w:val="0"/>
              <w:spacing w:before="91"/>
              <w:ind w:left="696" w:hanging="284"/>
              <w:rPr>
                <w:rFonts w:asciiTheme="minorHAnsi" w:hAnsiTheme="minorHAnsi" w:cstheme="minorHAnsi"/>
              </w:rPr>
            </w:pPr>
            <w:r w:rsidRPr="00812A32">
              <w:rPr>
                <w:rFonts w:asciiTheme="minorHAnsi" w:hAnsiTheme="minorHAnsi" w:cstheme="minorHAnsi"/>
                <w:b/>
                <w:bCs/>
              </w:rPr>
              <w:t>•</w:t>
            </w:r>
            <w:r w:rsidRPr="00812A32">
              <w:rPr>
                <w:rFonts w:asciiTheme="minorHAnsi" w:hAnsiTheme="minorHAnsi" w:cstheme="minorHAnsi"/>
                <w:b/>
                <w:bCs/>
              </w:rPr>
              <w:tab/>
            </w:r>
            <w:r w:rsidRPr="00812A32">
              <w:rPr>
                <w:rFonts w:asciiTheme="minorHAnsi" w:hAnsiTheme="minorHAnsi" w:cstheme="minorHAnsi"/>
              </w:rPr>
              <w:t>Strategic planning skill and the ability to be able to see the ‘big picture’ whilst dealing with more detailed work.</w:t>
            </w:r>
          </w:p>
          <w:p w14:paraId="33EFA073" w14:textId="77F3E248" w:rsidR="00477E8E" w:rsidRPr="00812A32" w:rsidRDefault="00477E8E" w:rsidP="00F60148">
            <w:pPr>
              <w:pStyle w:val="TableParagraph"/>
              <w:kinsoku w:val="0"/>
              <w:overflowPunct w:val="0"/>
              <w:spacing w:before="91"/>
              <w:ind w:left="696" w:hanging="284"/>
              <w:rPr>
                <w:rFonts w:asciiTheme="minorHAnsi" w:hAnsiTheme="minorHAnsi" w:cstheme="minorHAnsi"/>
              </w:rPr>
            </w:pPr>
            <w:r w:rsidRPr="00812A32">
              <w:rPr>
                <w:rFonts w:asciiTheme="minorHAnsi" w:hAnsiTheme="minorHAnsi" w:cstheme="minorHAnsi"/>
              </w:rPr>
              <w:t>•</w:t>
            </w:r>
            <w:r w:rsidRPr="00812A32">
              <w:rPr>
                <w:rFonts w:asciiTheme="minorHAnsi" w:hAnsiTheme="minorHAnsi" w:cstheme="minorHAnsi"/>
              </w:rPr>
              <w:tab/>
              <w:t>Planning and organising skills in order to produce operational plans, management projects and establish appropriate organisational business processes</w:t>
            </w:r>
            <w:r w:rsidR="00A61FF0" w:rsidRPr="00812A32">
              <w:rPr>
                <w:rFonts w:asciiTheme="minorHAnsi" w:hAnsiTheme="minorHAnsi" w:cstheme="minorHAnsi"/>
              </w:rPr>
              <w:t>.</w:t>
            </w:r>
          </w:p>
          <w:p w14:paraId="0AEB3BFD" w14:textId="4222E0A2" w:rsidR="00477E8E" w:rsidRPr="00812A32" w:rsidRDefault="00477E8E" w:rsidP="00F60148">
            <w:pPr>
              <w:pStyle w:val="TableParagraph"/>
              <w:kinsoku w:val="0"/>
              <w:overflowPunct w:val="0"/>
              <w:spacing w:before="91"/>
              <w:ind w:left="696" w:hanging="284"/>
              <w:rPr>
                <w:rFonts w:asciiTheme="minorHAnsi" w:hAnsiTheme="minorHAnsi" w:cstheme="minorHAnsi"/>
              </w:rPr>
            </w:pPr>
            <w:r w:rsidRPr="00812A32">
              <w:rPr>
                <w:rFonts w:asciiTheme="minorHAnsi" w:hAnsiTheme="minorHAnsi" w:cstheme="minorHAnsi"/>
              </w:rPr>
              <w:t>•</w:t>
            </w:r>
            <w:r w:rsidRPr="00812A32">
              <w:rPr>
                <w:rFonts w:asciiTheme="minorHAnsi" w:hAnsiTheme="minorHAnsi" w:cstheme="minorHAnsi"/>
              </w:rPr>
              <w:tab/>
              <w:t xml:space="preserve">Excellent communication/interpersonal skills both written and oral, including making presentations to both professional and non-professional audiences and influencing those over whom </w:t>
            </w:r>
            <w:r w:rsidR="00C25199">
              <w:rPr>
                <w:rFonts w:asciiTheme="minorHAnsi" w:hAnsiTheme="minorHAnsi" w:cstheme="minorHAnsi"/>
              </w:rPr>
              <w:t xml:space="preserve">they have </w:t>
            </w:r>
            <w:r w:rsidRPr="00812A32">
              <w:rPr>
                <w:rFonts w:asciiTheme="minorHAnsi" w:hAnsiTheme="minorHAnsi" w:cstheme="minorHAnsi"/>
              </w:rPr>
              <w:t>no direct control</w:t>
            </w:r>
            <w:r w:rsidR="00C25199">
              <w:rPr>
                <w:rFonts w:asciiTheme="minorHAnsi" w:hAnsiTheme="minorHAnsi" w:cstheme="minorHAnsi"/>
              </w:rPr>
              <w:t>.</w:t>
            </w:r>
          </w:p>
          <w:p w14:paraId="7D691513" w14:textId="77777777" w:rsidR="00477E8E" w:rsidRPr="00812A32" w:rsidRDefault="00477E8E" w:rsidP="00A61FF0">
            <w:pPr>
              <w:pStyle w:val="TableParagraph"/>
              <w:kinsoku w:val="0"/>
              <w:overflowPunct w:val="0"/>
              <w:spacing w:before="91"/>
              <w:ind w:left="696" w:hanging="284"/>
              <w:rPr>
                <w:rFonts w:asciiTheme="minorHAnsi" w:hAnsiTheme="minorHAnsi" w:cstheme="minorHAnsi"/>
              </w:rPr>
            </w:pPr>
            <w:r w:rsidRPr="00812A32">
              <w:rPr>
                <w:rFonts w:asciiTheme="minorHAnsi" w:hAnsiTheme="minorHAnsi" w:cstheme="minorHAnsi"/>
              </w:rPr>
              <w:t>•</w:t>
            </w:r>
            <w:r w:rsidRPr="00812A32">
              <w:rPr>
                <w:rFonts w:asciiTheme="minorHAnsi" w:hAnsiTheme="minorHAnsi" w:cstheme="minorHAnsi"/>
              </w:rPr>
              <w:tab/>
              <w:t>Excellent people management skills with proven ability to get the most out of people whatever their role and to encourage personal development as well as be able to demonstrate their ability to take difficult staffing decisions</w:t>
            </w:r>
          </w:p>
          <w:p w14:paraId="435A74A3" w14:textId="1C61EF4F" w:rsidR="00477E8E" w:rsidRPr="00812A32" w:rsidRDefault="00477E8E" w:rsidP="00A61FF0">
            <w:pPr>
              <w:pStyle w:val="TableParagraph"/>
              <w:kinsoku w:val="0"/>
              <w:overflowPunct w:val="0"/>
              <w:spacing w:before="91"/>
              <w:ind w:left="696" w:hanging="284"/>
              <w:rPr>
                <w:rFonts w:asciiTheme="minorHAnsi" w:hAnsiTheme="minorHAnsi" w:cstheme="minorHAnsi"/>
              </w:rPr>
            </w:pPr>
            <w:r w:rsidRPr="00812A32">
              <w:rPr>
                <w:rFonts w:asciiTheme="minorHAnsi" w:hAnsiTheme="minorHAnsi" w:cstheme="minorHAnsi"/>
              </w:rPr>
              <w:lastRenderedPageBreak/>
              <w:t>•</w:t>
            </w:r>
            <w:r w:rsidRPr="00812A32">
              <w:rPr>
                <w:rFonts w:asciiTheme="minorHAnsi" w:hAnsiTheme="minorHAnsi" w:cstheme="minorHAnsi"/>
              </w:rPr>
              <w:tab/>
              <w:t xml:space="preserve">Empathy and social skills in order to build effective working relationships with others, </w:t>
            </w:r>
            <w:r w:rsidR="00EF4912" w:rsidRPr="00812A32">
              <w:rPr>
                <w:rFonts w:asciiTheme="minorHAnsi" w:hAnsiTheme="minorHAnsi" w:cstheme="minorHAnsi"/>
              </w:rPr>
              <w:t>e.g.</w:t>
            </w:r>
            <w:r w:rsidRPr="00812A32">
              <w:rPr>
                <w:rFonts w:asciiTheme="minorHAnsi" w:hAnsiTheme="minorHAnsi" w:cstheme="minorHAnsi"/>
              </w:rPr>
              <w:t xml:space="preserve"> clients, supporters, decision makers and staff members</w:t>
            </w:r>
          </w:p>
          <w:p w14:paraId="00395913" w14:textId="77777777" w:rsidR="00477E8E" w:rsidRPr="00812A32" w:rsidRDefault="00477E8E" w:rsidP="00F60148">
            <w:pPr>
              <w:pStyle w:val="TableParagraph"/>
              <w:kinsoku w:val="0"/>
              <w:overflowPunct w:val="0"/>
              <w:spacing w:before="91"/>
              <w:ind w:firstLine="297"/>
              <w:rPr>
                <w:rFonts w:asciiTheme="minorHAnsi" w:hAnsiTheme="minorHAnsi" w:cstheme="minorHAnsi"/>
              </w:rPr>
            </w:pPr>
            <w:r w:rsidRPr="00812A32">
              <w:rPr>
                <w:rFonts w:asciiTheme="minorHAnsi" w:hAnsiTheme="minorHAnsi" w:cstheme="minorHAnsi"/>
              </w:rPr>
              <w:t>•</w:t>
            </w:r>
            <w:r w:rsidRPr="00812A32">
              <w:rPr>
                <w:rFonts w:asciiTheme="minorHAnsi" w:hAnsiTheme="minorHAnsi" w:cstheme="minorHAnsi"/>
              </w:rPr>
              <w:tab/>
              <w:t>Effective negotiating, influencing and persuasion skills at the highest level</w:t>
            </w:r>
          </w:p>
          <w:p w14:paraId="331AE8CC" w14:textId="77777777" w:rsidR="00477E8E" w:rsidRPr="00812A32" w:rsidRDefault="00477E8E" w:rsidP="00F60148">
            <w:pPr>
              <w:pStyle w:val="TableParagraph"/>
              <w:kinsoku w:val="0"/>
              <w:overflowPunct w:val="0"/>
              <w:spacing w:before="91"/>
              <w:ind w:firstLine="297"/>
              <w:rPr>
                <w:rFonts w:asciiTheme="minorHAnsi" w:hAnsiTheme="minorHAnsi" w:cstheme="minorHAnsi"/>
              </w:rPr>
            </w:pPr>
            <w:r w:rsidRPr="00812A32">
              <w:rPr>
                <w:rFonts w:asciiTheme="minorHAnsi" w:hAnsiTheme="minorHAnsi" w:cstheme="minorHAnsi"/>
              </w:rPr>
              <w:t>•</w:t>
            </w:r>
            <w:r w:rsidRPr="00812A32">
              <w:rPr>
                <w:rFonts w:asciiTheme="minorHAnsi" w:hAnsiTheme="minorHAnsi" w:cstheme="minorHAnsi"/>
              </w:rPr>
              <w:tab/>
              <w:t>Ability to work on own initiative and without direction</w:t>
            </w:r>
          </w:p>
          <w:p w14:paraId="2A61AB1C" w14:textId="77777777" w:rsidR="00477E8E" w:rsidRPr="00812A32" w:rsidRDefault="00477E8E" w:rsidP="00F60148">
            <w:pPr>
              <w:pStyle w:val="TableParagraph"/>
              <w:kinsoku w:val="0"/>
              <w:overflowPunct w:val="0"/>
              <w:spacing w:before="91"/>
              <w:ind w:firstLine="297"/>
              <w:rPr>
                <w:rFonts w:asciiTheme="minorHAnsi" w:hAnsiTheme="minorHAnsi" w:cstheme="minorHAnsi"/>
              </w:rPr>
            </w:pPr>
            <w:r w:rsidRPr="00812A32">
              <w:rPr>
                <w:rFonts w:asciiTheme="minorHAnsi" w:hAnsiTheme="minorHAnsi" w:cstheme="minorHAnsi"/>
              </w:rPr>
              <w:t>•</w:t>
            </w:r>
            <w:r w:rsidRPr="00812A32">
              <w:rPr>
                <w:rFonts w:asciiTheme="minorHAnsi" w:hAnsiTheme="minorHAnsi" w:cstheme="minorHAnsi"/>
              </w:rPr>
              <w:tab/>
              <w:t>Effective team-working and collaboration skills.</w:t>
            </w:r>
          </w:p>
          <w:p w14:paraId="30232026" w14:textId="37C18DD1" w:rsidR="00477E8E" w:rsidRPr="00812A32" w:rsidRDefault="00477E8E" w:rsidP="00A61FF0">
            <w:pPr>
              <w:pStyle w:val="TableParagraph"/>
              <w:numPr>
                <w:ilvl w:val="0"/>
                <w:numId w:val="20"/>
              </w:numPr>
              <w:kinsoku w:val="0"/>
              <w:overflowPunct w:val="0"/>
              <w:spacing w:before="91"/>
              <w:ind w:left="696" w:hanging="284"/>
              <w:rPr>
                <w:rFonts w:asciiTheme="minorHAnsi" w:hAnsiTheme="minorHAnsi" w:cstheme="minorHAnsi"/>
              </w:rPr>
            </w:pPr>
            <w:r w:rsidRPr="00812A32">
              <w:rPr>
                <w:rFonts w:asciiTheme="minorHAnsi" w:hAnsiTheme="minorHAnsi" w:cstheme="minorHAnsi"/>
              </w:rPr>
              <w:t>Experience of managing a complex and varied workload, with the ability to multitask</w:t>
            </w:r>
          </w:p>
          <w:p w14:paraId="7FEE2098" w14:textId="77777777" w:rsidR="00477E8E" w:rsidRPr="00812A32" w:rsidRDefault="00477E8E" w:rsidP="00477E8E">
            <w:pPr>
              <w:pStyle w:val="TableParagraph"/>
              <w:kinsoku w:val="0"/>
              <w:overflowPunct w:val="0"/>
              <w:spacing w:before="91"/>
              <w:rPr>
                <w:rFonts w:asciiTheme="minorHAnsi" w:hAnsiTheme="minorHAnsi" w:cstheme="minorHAnsi"/>
                <w:b/>
                <w:bCs/>
              </w:rPr>
            </w:pPr>
          </w:p>
          <w:p w14:paraId="63970A80" w14:textId="551A0EDB" w:rsidR="00477E8E" w:rsidRPr="00812A32" w:rsidRDefault="00477E8E" w:rsidP="00A61FF0">
            <w:pPr>
              <w:pStyle w:val="TableParagraph"/>
              <w:kinsoku w:val="0"/>
              <w:overflowPunct w:val="0"/>
              <w:spacing w:before="91"/>
              <w:ind w:left="412"/>
              <w:rPr>
                <w:rFonts w:asciiTheme="minorHAnsi" w:hAnsiTheme="minorHAnsi" w:cstheme="minorHAnsi"/>
                <w:b/>
                <w:bCs/>
              </w:rPr>
            </w:pPr>
            <w:r w:rsidRPr="00812A32">
              <w:rPr>
                <w:rFonts w:asciiTheme="minorHAnsi" w:hAnsiTheme="minorHAnsi" w:cstheme="minorHAnsi"/>
                <w:b/>
                <w:bCs/>
              </w:rPr>
              <w:t>Other requirements</w:t>
            </w:r>
          </w:p>
          <w:p w14:paraId="2F66D523" w14:textId="420B55C9" w:rsidR="00477E8E" w:rsidRPr="00812A32" w:rsidRDefault="00477E8E" w:rsidP="00A61FF0">
            <w:pPr>
              <w:pStyle w:val="TableParagraph"/>
              <w:kinsoku w:val="0"/>
              <w:overflowPunct w:val="0"/>
              <w:spacing w:before="91"/>
              <w:ind w:firstLine="297"/>
              <w:rPr>
                <w:rFonts w:asciiTheme="minorHAnsi" w:hAnsiTheme="minorHAnsi" w:cstheme="minorHAnsi"/>
              </w:rPr>
            </w:pPr>
            <w:r w:rsidRPr="00812A32">
              <w:rPr>
                <w:rFonts w:asciiTheme="minorHAnsi" w:hAnsiTheme="minorHAnsi" w:cstheme="minorHAnsi"/>
                <w:b/>
                <w:bCs/>
              </w:rPr>
              <w:t>•</w:t>
            </w:r>
            <w:r w:rsidRPr="00812A32">
              <w:rPr>
                <w:rFonts w:asciiTheme="minorHAnsi" w:hAnsiTheme="minorHAnsi" w:cstheme="minorHAnsi"/>
                <w:b/>
                <w:bCs/>
              </w:rPr>
              <w:tab/>
            </w:r>
            <w:r w:rsidRPr="00812A32">
              <w:rPr>
                <w:rFonts w:asciiTheme="minorHAnsi" w:hAnsiTheme="minorHAnsi" w:cstheme="minorHAnsi"/>
              </w:rPr>
              <w:t>Some work outside normal office hours will be required</w:t>
            </w:r>
            <w:r w:rsidR="00A61FF0" w:rsidRPr="00812A32">
              <w:rPr>
                <w:rFonts w:asciiTheme="minorHAnsi" w:hAnsiTheme="minorHAnsi" w:cstheme="minorHAnsi"/>
              </w:rPr>
              <w:t>.</w:t>
            </w:r>
          </w:p>
          <w:p w14:paraId="0150117C" w14:textId="47E6E852" w:rsidR="00477E8E" w:rsidRPr="00812A32" w:rsidRDefault="00477E8E" w:rsidP="00A61FF0">
            <w:pPr>
              <w:pStyle w:val="TableParagraph"/>
              <w:kinsoku w:val="0"/>
              <w:overflowPunct w:val="0"/>
              <w:spacing w:before="91"/>
              <w:ind w:left="696" w:hanging="284"/>
              <w:rPr>
                <w:rFonts w:asciiTheme="minorHAnsi" w:hAnsiTheme="minorHAnsi" w:cstheme="minorHAnsi"/>
              </w:rPr>
            </w:pPr>
            <w:r w:rsidRPr="00812A32">
              <w:rPr>
                <w:rFonts w:asciiTheme="minorHAnsi" w:hAnsiTheme="minorHAnsi" w:cstheme="minorHAnsi"/>
              </w:rPr>
              <w:t>•</w:t>
            </w:r>
            <w:r w:rsidRPr="00812A32">
              <w:rPr>
                <w:rFonts w:asciiTheme="minorHAnsi" w:hAnsiTheme="minorHAnsi" w:cstheme="minorHAnsi"/>
              </w:rPr>
              <w:tab/>
              <w:t>Travel within the Diocese and occasionally within the UK</w:t>
            </w:r>
            <w:r w:rsidR="00A61FF0" w:rsidRPr="00812A32">
              <w:rPr>
                <w:rFonts w:asciiTheme="minorHAnsi" w:hAnsiTheme="minorHAnsi" w:cstheme="minorHAnsi"/>
              </w:rPr>
              <w:t>.</w:t>
            </w:r>
          </w:p>
          <w:p w14:paraId="2171FC50" w14:textId="23309920" w:rsidR="00477E8E" w:rsidRPr="00812A32" w:rsidRDefault="00477E8E" w:rsidP="00333047">
            <w:pPr>
              <w:pStyle w:val="TableParagraph"/>
              <w:kinsoku w:val="0"/>
              <w:overflowPunct w:val="0"/>
              <w:spacing w:before="91"/>
              <w:ind w:left="0"/>
              <w:rPr>
                <w:rFonts w:asciiTheme="minorHAnsi" w:hAnsiTheme="minorHAnsi" w:cstheme="minorHAnsi"/>
                <w:b/>
                <w:bCs/>
              </w:rPr>
            </w:pPr>
          </w:p>
        </w:tc>
      </w:tr>
      <w:tr w:rsidR="00B214D6" w14:paraId="70730A71" w14:textId="77777777" w:rsidTr="00D342C9">
        <w:trPr>
          <w:trHeight w:val="1664"/>
        </w:trPr>
        <w:tc>
          <w:tcPr>
            <w:tcW w:w="9772" w:type="dxa"/>
            <w:gridSpan w:val="7"/>
            <w:tcBorders>
              <w:top w:val="single" w:sz="4" w:space="0" w:color="000000"/>
              <w:left w:val="single" w:sz="4" w:space="0" w:color="000000"/>
              <w:bottom w:val="single" w:sz="4" w:space="0" w:color="000000"/>
              <w:right w:val="single" w:sz="4" w:space="0" w:color="000000"/>
            </w:tcBorders>
            <w:shd w:val="clear" w:color="auto" w:fill="FFFFFF" w:themeFill="background1"/>
          </w:tcPr>
          <w:p w14:paraId="41D50289" w14:textId="0CB030D3" w:rsidR="00B214D6" w:rsidRPr="00812A32" w:rsidRDefault="00B214D6" w:rsidP="00922DE4">
            <w:pPr>
              <w:pStyle w:val="TableParagraph"/>
              <w:kinsoku w:val="0"/>
              <w:overflowPunct w:val="0"/>
              <w:spacing w:before="30"/>
              <w:rPr>
                <w:rFonts w:asciiTheme="minorHAnsi" w:hAnsiTheme="minorHAnsi" w:cstheme="minorHAnsi"/>
                <w:b/>
                <w:bCs/>
                <w:i/>
                <w:iCs/>
              </w:rPr>
            </w:pPr>
            <w:r w:rsidRPr="00812A32">
              <w:rPr>
                <w:rFonts w:asciiTheme="minorHAnsi" w:hAnsiTheme="minorHAnsi" w:cstheme="minorHAnsi"/>
                <w:b/>
                <w:bCs/>
                <w:i/>
                <w:iCs/>
              </w:rPr>
              <w:lastRenderedPageBreak/>
              <w:t>Other Information:</w:t>
            </w:r>
          </w:p>
          <w:p w14:paraId="23CF25A7" w14:textId="77777777" w:rsidR="00B214D6" w:rsidRPr="00812A32" w:rsidRDefault="00B214D6" w:rsidP="008D6549">
            <w:pPr>
              <w:pStyle w:val="TableParagraph"/>
              <w:kinsoku w:val="0"/>
              <w:overflowPunct w:val="0"/>
              <w:spacing w:before="5"/>
              <w:ind w:left="0"/>
              <w:rPr>
                <w:rFonts w:asciiTheme="minorHAnsi" w:hAnsiTheme="minorHAnsi" w:cstheme="minorHAnsi"/>
              </w:rPr>
            </w:pPr>
          </w:p>
          <w:p w14:paraId="5CE43003" w14:textId="77777777" w:rsidR="00B214D6" w:rsidRPr="00812A32" w:rsidRDefault="00B214D6" w:rsidP="008D6549">
            <w:pPr>
              <w:pStyle w:val="TableParagraph"/>
              <w:kinsoku w:val="0"/>
              <w:overflowPunct w:val="0"/>
              <w:rPr>
                <w:rFonts w:asciiTheme="minorHAnsi" w:hAnsiTheme="minorHAnsi" w:cstheme="minorHAnsi"/>
                <w:b/>
                <w:bCs/>
                <w:i/>
                <w:iCs/>
              </w:rPr>
            </w:pPr>
            <w:r w:rsidRPr="00812A32">
              <w:rPr>
                <w:rFonts w:asciiTheme="minorHAnsi" w:hAnsiTheme="minorHAnsi" w:cstheme="minorHAnsi"/>
                <w:b/>
                <w:bCs/>
                <w:i/>
                <w:iCs/>
                <w:u w:val="single"/>
              </w:rPr>
              <w:t>References and Reports</w:t>
            </w:r>
          </w:p>
          <w:p w14:paraId="3912D3B5" w14:textId="77777777" w:rsidR="00B214D6" w:rsidRPr="00812A32" w:rsidRDefault="00B214D6" w:rsidP="00B214D6">
            <w:pPr>
              <w:pStyle w:val="TableParagraph"/>
              <w:numPr>
                <w:ilvl w:val="0"/>
                <w:numId w:val="6"/>
              </w:numPr>
              <w:tabs>
                <w:tab w:val="left" w:pos="475"/>
              </w:tabs>
              <w:kinsoku w:val="0"/>
              <w:overflowPunct w:val="0"/>
              <w:spacing w:before="2"/>
              <w:jc w:val="both"/>
              <w:rPr>
                <w:rFonts w:asciiTheme="minorHAnsi" w:hAnsiTheme="minorHAnsi" w:cstheme="minorHAnsi"/>
              </w:rPr>
            </w:pPr>
            <w:r w:rsidRPr="00812A32">
              <w:rPr>
                <w:rFonts w:asciiTheme="minorHAnsi" w:hAnsiTheme="minorHAnsi" w:cstheme="minorHAnsi"/>
              </w:rPr>
              <w:t>Two professional references will be</w:t>
            </w:r>
            <w:r w:rsidRPr="00812A32">
              <w:rPr>
                <w:rFonts w:asciiTheme="minorHAnsi" w:hAnsiTheme="minorHAnsi" w:cstheme="minorHAnsi"/>
                <w:spacing w:val="-1"/>
              </w:rPr>
              <w:t xml:space="preserve"> </w:t>
            </w:r>
            <w:r w:rsidRPr="00812A32">
              <w:rPr>
                <w:rFonts w:asciiTheme="minorHAnsi" w:hAnsiTheme="minorHAnsi" w:cstheme="minorHAnsi"/>
              </w:rPr>
              <w:t>required.</w:t>
            </w:r>
          </w:p>
          <w:p w14:paraId="0A365882" w14:textId="77777777" w:rsidR="00B214D6" w:rsidRPr="00812A32" w:rsidRDefault="00B214D6" w:rsidP="008D6549">
            <w:pPr>
              <w:pStyle w:val="TableParagraph"/>
              <w:kinsoku w:val="0"/>
              <w:overflowPunct w:val="0"/>
              <w:spacing w:before="2"/>
              <w:ind w:left="0"/>
              <w:rPr>
                <w:rFonts w:asciiTheme="minorHAnsi" w:hAnsiTheme="minorHAnsi" w:cstheme="minorHAnsi"/>
              </w:rPr>
            </w:pPr>
          </w:p>
          <w:p w14:paraId="61EE19E3" w14:textId="77777777" w:rsidR="00B214D6" w:rsidRPr="00812A32" w:rsidRDefault="00B214D6" w:rsidP="008D6549">
            <w:pPr>
              <w:pStyle w:val="TableParagraph"/>
              <w:kinsoku w:val="0"/>
              <w:overflowPunct w:val="0"/>
              <w:rPr>
                <w:rFonts w:asciiTheme="minorHAnsi" w:hAnsiTheme="minorHAnsi" w:cstheme="minorHAnsi"/>
                <w:i/>
                <w:iCs/>
              </w:rPr>
            </w:pPr>
            <w:r w:rsidRPr="00812A32">
              <w:rPr>
                <w:rFonts w:asciiTheme="minorHAnsi" w:hAnsiTheme="minorHAnsi" w:cstheme="minorHAnsi"/>
                <w:b/>
                <w:bCs/>
                <w:i/>
                <w:iCs/>
              </w:rPr>
              <w:t xml:space="preserve">Health and Safety: </w:t>
            </w:r>
            <w:r w:rsidRPr="00812A32">
              <w:rPr>
                <w:rFonts w:asciiTheme="minorHAnsi" w:hAnsiTheme="minorHAnsi" w:cstheme="minorHAnsi"/>
                <w:i/>
                <w:iCs/>
              </w:rPr>
              <w:t>All employees are required to take reasonable care of their own health and safety and that of others who may be affected by their acts or omissions.</w:t>
            </w:r>
          </w:p>
          <w:p w14:paraId="06640F2E" w14:textId="77777777" w:rsidR="00B214D6" w:rsidRPr="00812A32" w:rsidRDefault="00B214D6" w:rsidP="008D6549">
            <w:pPr>
              <w:pStyle w:val="TableParagraph"/>
              <w:kinsoku w:val="0"/>
              <w:overflowPunct w:val="0"/>
              <w:spacing w:before="5"/>
              <w:ind w:left="0"/>
              <w:rPr>
                <w:rFonts w:asciiTheme="minorHAnsi" w:hAnsiTheme="minorHAnsi" w:cstheme="minorHAnsi"/>
              </w:rPr>
            </w:pPr>
          </w:p>
          <w:p w14:paraId="72945634" w14:textId="77777777" w:rsidR="00B214D6" w:rsidRPr="00812A32" w:rsidRDefault="00B214D6" w:rsidP="008D6549">
            <w:pPr>
              <w:pStyle w:val="TableParagraph"/>
              <w:kinsoku w:val="0"/>
              <w:overflowPunct w:val="0"/>
              <w:ind w:right="93"/>
              <w:jc w:val="both"/>
              <w:rPr>
                <w:rFonts w:asciiTheme="minorHAnsi" w:hAnsiTheme="minorHAnsi" w:cstheme="minorHAnsi"/>
                <w:i/>
                <w:iCs/>
              </w:rPr>
            </w:pPr>
            <w:r w:rsidRPr="00812A32">
              <w:rPr>
                <w:rFonts w:asciiTheme="minorHAnsi" w:hAnsiTheme="minorHAnsi" w:cstheme="minorHAnsi"/>
                <w:b/>
                <w:bCs/>
                <w:i/>
                <w:iCs/>
              </w:rPr>
              <w:t xml:space="preserve">Confidentiality: </w:t>
            </w:r>
            <w:r w:rsidRPr="00812A32">
              <w:rPr>
                <w:rFonts w:asciiTheme="minorHAnsi" w:hAnsiTheme="minorHAnsi" w:cstheme="minorHAnsi"/>
                <w:i/>
                <w:iCs/>
              </w:rPr>
              <w:t>During their employment, the post holder may gain knowledge of confidential matters which may include personal or business-related matters. Such information must be considered with high levels of confidentiality and must not be discussed or disclosed. Failure to observe confidentiality could lead to disciplinary action.</w:t>
            </w:r>
          </w:p>
          <w:p w14:paraId="1E132F74" w14:textId="77777777" w:rsidR="007E2753" w:rsidRPr="00812A32" w:rsidRDefault="007E2753" w:rsidP="008D6549">
            <w:pPr>
              <w:pStyle w:val="TableParagraph"/>
              <w:kinsoku w:val="0"/>
              <w:overflowPunct w:val="0"/>
              <w:ind w:right="93"/>
              <w:jc w:val="both"/>
              <w:rPr>
                <w:rFonts w:asciiTheme="minorHAnsi" w:hAnsiTheme="minorHAnsi" w:cstheme="minorHAnsi"/>
                <w:i/>
                <w:iCs/>
              </w:rPr>
            </w:pPr>
          </w:p>
          <w:p w14:paraId="3FBBF430" w14:textId="77777777" w:rsidR="007E2753" w:rsidRPr="00812A32" w:rsidRDefault="007E2753" w:rsidP="007E2753">
            <w:pPr>
              <w:pStyle w:val="TableParagraph"/>
              <w:kinsoku w:val="0"/>
              <w:overflowPunct w:val="0"/>
              <w:spacing w:before="30"/>
              <w:ind w:right="93"/>
              <w:jc w:val="both"/>
              <w:rPr>
                <w:rFonts w:asciiTheme="minorHAnsi" w:hAnsiTheme="minorHAnsi" w:cstheme="minorHAnsi"/>
                <w:i/>
                <w:iCs/>
              </w:rPr>
            </w:pPr>
            <w:r w:rsidRPr="00812A32">
              <w:rPr>
                <w:rFonts w:asciiTheme="minorHAnsi" w:hAnsiTheme="minorHAnsi" w:cstheme="minorHAnsi"/>
                <w:b/>
                <w:bCs/>
                <w:i/>
                <w:iCs/>
              </w:rPr>
              <w:t xml:space="preserve">Data Protection: </w:t>
            </w:r>
            <w:r w:rsidRPr="00812A32">
              <w:rPr>
                <w:rFonts w:asciiTheme="minorHAnsi" w:hAnsiTheme="minorHAnsi" w:cstheme="minorHAnsi"/>
                <w:i/>
                <w:iCs/>
              </w:rPr>
              <w:t>Where it is a requirement of the role, the post holder will have access to computers and other information technology. He/she will be required to ensure that</w:t>
            </w:r>
            <w:r w:rsidRPr="00812A32">
              <w:rPr>
                <w:rFonts w:asciiTheme="minorHAnsi" w:hAnsiTheme="minorHAnsi" w:cstheme="minorHAnsi"/>
                <w:i/>
                <w:iCs/>
                <w:spacing w:val="-33"/>
              </w:rPr>
              <w:t xml:space="preserve"> </w:t>
            </w:r>
            <w:r w:rsidRPr="00812A32">
              <w:rPr>
                <w:rFonts w:asciiTheme="minorHAnsi" w:hAnsiTheme="minorHAnsi" w:cstheme="minorHAnsi"/>
                <w:i/>
                <w:iCs/>
              </w:rPr>
              <w:t>appropriate security procedures are followed and that confidential information such as passwords are not communicated to unauthorised</w:t>
            </w:r>
            <w:r w:rsidRPr="00812A32">
              <w:rPr>
                <w:rFonts w:asciiTheme="minorHAnsi" w:hAnsiTheme="minorHAnsi" w:cstheme="minorHAnsi"/>
                <w:i/>
                <w:iCs/>
                <w:spacing w:val="-3"/>
              </w:rPr>
              <w:t xml:space="preserve"> </w:t>
            </w:r>
            <w:r w:rsidRPr="00812A32">
              <w:rPr>
                <w:rFonts w:asciiTheme="minorHAnsi" w:hAnsiTheme="minorHAnsi" w:cstheme="minorHAnsi"/>
                <w:i/>
                <w:iCs/>
              </w:rPr>
              <w:t>individuals.</w:t>
            </w:r>
          </w:p>
          <w:p w14:paraId="2893B379" w14:textId="77777777" w:rsidR="007E2753" w:rsidRPr="00812A32" w:rsidRDefault="007E2753" w:rsidP="007E2753">
            <w:pPr>
              <w:pStyle w:val="TableParagraph"/>
              <w:kinsoku w:val="0"/>
              <w:overflowPunct w:val="0"/>
              <w:spacing w:before="5"/>
              <w:ind w:left="0"/>
              <w:rPr>
                <w:rFonts w:asciiTheme="minorHAnsi" w:hAnsiTheme="minorHAnsi" w:cstheme="minorHAnsi"/>
              </w:rPr>
            </w:pPr>
          </w:p>
          <w:p w14:paraId="45590139" w14:textId="77777777" w:rsidR="007E2753" w:rsidRPr="00812A32" w:rsidRDefault="007E2753" w:rsidP="007E2753">
            <w:pPr>
              <w:pStyle w:val="TableParagraph"/>
              <w:kinsoku w:val="0"/>
              <w:overflowPunct w:val="0"/>
              <w:ind w:right="94"/>
              <w:jc w:val="both"/>
              <w:rPr>
                <w:rFonts w:asciiTheme="minorHAnsi" w:hAnsiTheme="minorHAnsi" w:cstheme="minorHAnsi"/>
                <w:i/>
                <w:iCs/>
              </w:rPr>
            </w:pPr>
            <w:r w:rsidRPr="00812A32">
              <w:rPr>
                <w:rFonts w:asciiTheme="minorHAnsi" w:hAnsiTheme="minorHAnsi" w:cstheme="minorHAnsi"/>
                <w:b/>
                <w:bCs/>
                <w:i/>
                <w:iCs/>
              </w:rPr>
              <w:t xml:space="preserve">Safeguarding: </w:t>
            </w:r>
            <w:r w:rsidRPr="00812A32">
              <w:rPr>
                <w:rFonts w:asciiTheme="minorHAnsi" w:hAnsiTheme="minorHAnsi" w:cstheme="minorHAnsi"/>
                <w:i/>
                <w:iCs/>
              </w:rPr>
              <w:t>The Diocese of Middlesbrough is committed to safeguarding all children and vulnerable groups at risk within its community. The Diocese aims to embed a culture of safeguarding to prevent abuse and to provide support to individuals who have been hurt by abuse, taking the necessary actions to reduce the likelihood of further harm. All diocesan employees are expected to contribute to the creation of a safe environment, challenge inappropriate behaviours and report concerns in line with procedures.</w:t>
            </w:r>
          </w:p>
          <w:p w14:paraId="0290C080" w14:textId="77777777" w:rsidR="007E2753" w:rsidRPr="00812A32" w:rsidRDefault="007E2753" w:rsidP="007E2753">
            <w:pPr>
              <w:pStyle w:val="TableParagraph"/>
              <w:kinsoku w:val="0"/>
              <w:overflowPunct w:val="0"/>
              <w:spacing w:before="7"/>
              <w:ind w:left="0"/>
              <w:rPr>
                <w:rFonts w:asciiTheme="minorHAnsi" w:hAnsiTheme="minorHAnsi" w:cstheme="minorHAnsi"/>
              </w:rPr>
            </w:pPr>
          </w:p>
          <w:p w14:paraId="0635AB58" w14:textId="77777777" w:rsidR="007E2753" w:rsidRPr="00812A32" w:rsidRDefault="007E2753" w:rsidP="007E2753">
            <w:pPr>
              <w:pStyle w:val="TableParagraph"/>
              <w:kinsoku w:val="0"/>
              <w:overflowPunct w:val="0"/>
              <w:ind w:right="104"/>
              <w:jc w:val="both"/>
              <w:rPr>
                <w:rFonts w:asciiTheme="minorHAnsi" w:hAnsiTheme="minorHAnsi" w:cstheme="minorHAnsi"/>
                <w:i/>
                <w:iCs/>
              </w:rPr>
            </w:pPr>
            <w:r w:rsidRPr="00812A32">
              <w:rPr>
                <w:rFonts w:asciiTheme="minorHAnsi" w:hAnsiTheme="minorHAnsi" w:cstheme="minorHAnsi"/>
                <w:i/>
                <w:iCs/>
              </w:rPr>
              <w:t>In fulfilling the duties of this role, the post holder may come into contact with children or vulnerable adults.  Therefore, they must adhere to diocesan safeguarding procedures.</w:t>
            </w:r>
          </w:p>
          <w:p w14:paraId="53FB1554" w14:textId="77777777" w:rsidR="007E2753" w:rsidRPr="00812A32" w:rsidRDefault="007E2753" w:rsidP="007E2753">
            <w:pPr>
              <w:pStyle w:val="TableParagraph"/>
              <w:kinsoku w:val="0"/>
              <w:overflowPunct w:val="0"/>
              <w:spacing w:before="5"/>
              <w:ind w:left="0"/>
              <w:rPr>
                <w:rFonts w:asciiTheme="minorHAnsi" w:hAnsiTheme="minorHAnsi" w:cstheme="minorHAnsi"/>
              </w:rPr>
            </w:pPr>
          </w:p>
          <w:p w14:paraId="626E177D" w14:textId="77777777" w:rsidR="007E2753" w:rsidRPr="00812A32" w:rsidRDefault="007E2753" w:rsidP="007E2753">
            <w:pPr>
              <w:pStyle w:val="TableParagraph"/>
              <w:kinsoku w:val="0"/>
              <w:overflowPunct w:val="0"/>
              <w:spacing w:before="1"/>
              <w:ind w:right="98"/>
              <w:jc w:val="both"/>
              <w:rPr>
                <w:rFonts w:asciiTheme="minorHAnsi" w:hAnsiTheme="minorHAnsi" w:cstheme="minorHAnsi"/>
                <w:i/>
                <w:iCs/>
              </w:rPr>
            </w:pPr>
            <w:r w:rsidRPr="00812A32">
              <w:rPr>
                <w:rFonts w:asciiTheme="minorHAnsi" w:hAnsiTheme="minorHAnsi" w:cstheme="minorHAnsi"/>
                <w:b/>
                <w:bCs/>
                <w:i/>
                <w:iCs/>
              </w:rPr>
              <w:t>Probationary</w:t>
            </w:r>
            <w:r w:rsidRPr="00812A32">
              <w:rPr>
                <w:rFonts w:asciiTheme="minorHAnsi" w:hAnsiTheme="minorHAnsi" w:cstheme="minorHAnsi"/>
                <w:b/>
                <w:bCs/>
                <w:i/>
                <w:iCs/>
                <w:spacing w:val="-8"/>
              </w:rPr>
              <w:t xml:space="preserve"> </w:t>
            </w:r>
            <w:r w:rsidRPr="00812A32">
              <w:rPr>
                <w:rFonts w:asciiTheme="minorHAnsi" w:hAnsiTheme="minorHAnsi" w:cstheme="minorHAnsi"/>
                <w:b/>
                <w:bCs/>
                <w:i/>
                <w:iCs/>
              </w:rPr>
              <w:t>period:</w:t>
            </w:r>
            <w:r w:rsidRPr="00812A32">
              <w:rPr>
                <w:rFonts w:asciiTheme="minorHAnsi" w:hAnsiTheme="minorHAnsi" w:cstheme="minorHAnsi"/>
                <w:b/>
                <w:bCs/>
                <w:i/>
                <w:iCs/>
                <w:spacing w:val="-4"/>
              </w:rPr>
              <w:t xml:space="preserve"> </w:t>
            </w:r>
            <w:r w:rsidRPr="00812A32">
              <w:rPr>
                <w:rFonts w:asciiTheme="minorHAnsi" w:hAnsiTheme="minorHAnsi" w:cstheme="minorHAnsi"/>
                <w:i/>
                <w:iCs/>
              </w:rPr>
              <w:t>This</w:t>
            </w:r>
            <w:r w:rsidRPr="00812A32">
              <w:rPr>
                <w:rFonts w:asciiTheme="minorHAnsi" w:hAnsiTheme="minorHAnsi" w:cstheme="minorHAnsi"/>
                <w:i/>
                <w:iCs/>
                <w:spacing w:val="-6"/>
              </w:rPr>
              <w:t xml:space="preserve"> </w:t>
            </w:r>
            <w:r w:rsidRPr="00812A32">
              <w:rPr>
                <w:rFonts w:asciiTheme="minorHAnsi" w:hAnsiTheme="minorHAnsi" w:cstheme="minorHAnsi"/>
                <w:i/>
                <w:iCs/>
              </w:rPr>
              <w:t>position</w:t>
            </w:r>
            <w:r w:rsidRPr="00812A32">
              <w:rPr>
                <w:rFonts w:asciiTheme="minorHAnsi" w:hAnsiTheme="minorHAnsi" w:cstheme="minorHAnsi"/>
                <w:i/>
                <w:iCs/>
                <w:spacing w:val="-7"/>
              </w:rPr>
              <w:t xml:space="preserve"> </w:t>
            </w:r>
            <w:r w:rsidRPr="00812A32">
              <w:rPr>
                <w:rFonts w:asciiTheme="minorHAnsi" w:hAnsiTheme="minorHAnsi" w:cstheme="minorHAnsi"/>
                <w:i/>
                <w:iCs/>
              </w:rPr>
              <w:t>is</w:t>
            </w:r>
            <w:r w:rsidRPr="00812A32">
              <w:rPr>
                <w:rFonts w:asciiTheme="minorHAnsi" w:hAnsiTheme="minorHAnsi" w:cstheme="minorHAnsi"/>
                <w:i/>
                <w:iCs/>
                <w:spacing w:val="-6"/>
              </w:rPr>
              <w:t xml:space="preserve"> </w:t>
            </w:r>
            <w:r w:rsidRPr="00812A32">
              <w:rPr>
                <w:rFonts w:asciiTheme="minorHAnsi" w:hAnsiTheme="minorHAnsi" w:cstheme="minorHAnsi"/>
                <w:i/>
                <w:iCs/>
              </w:rPr>
              <w:t>subject</w:t>
            </w:r>
            <w:r w:rsidRPr="00812A32">
              <w:rPr>
                <w:rFonts w:asciiTheme="minorHAnsi" w:hAnsiTheme="minorHAnsi" w:cstheme="minorHAnsi"/>
                <w:i/>
                <w:iCs/>
                <w:spacing w:val="-5"/>
              </w:rPr>
              <w:t xml:space="preserve"> </w:t>
            </w:r>
            <w:r w:rsidRPr="00812A32">
              <w:rPr>
                <w:rFonts w:asciiTheme="minorHAnsi" w:hAnsiTheme="minorHAnsi" w:cstheme="minorHAnsi"/>
                <w:i/>
                <w:iCs/>
              </w:rPr>
              <w:t>to</w:t>
            </w:r>
            <w:r w:rsidRPr="00812A32">
              <w:rPr>
                <w:rFonts w:asciiTheme="minorHAnsi" w:hAnsiTheme="minorHAnsi" w:cstheme="minorHAnsi"/>
                <w:i/>
                <w:iCs/>
                <w:spacing w:val="-7"/>
              </w:rPr>
              <w:t xml:space="preserve"> </w:t>
            </w:r>
            <w:r w:rsidRPr="00812A32">
              <w:rPr>
                <w:rFonts w:asciiTheme="minorHAnsi" w:hAnsiTheme="minorHAnsi" w:cstheme="minorHAnsi"/>
                <w:i/>
                <w:iCs/>
              </w:rPr>
              <w:t>completion</w:t>
            </w:r>
            <w:r w:rsidRPr="00812A32">
              <w:rPr>
                <w:rFonts w:asciiTheme="minorHAnsi" w:hAnsiTheme="minorHAnsi" w:cstheme="minorHAnsi"/>
                <w:i/>
                <w:iCs/>
                <w:spacing w:val="-7"/>
              </w:rPr>
              <w:t xml:space="preserve"> </w:t>
            </w:r>
            <w:r w:rsidRPr="00812A32">
              <w:rPr>
                <w:rFonts w:asciiTheme="minorHAnsi" w:hAnsiTheme="minorHAnsi" w:cstheme="minorHAnsi"/>
                <w:i/>
                <w:iCs/>
              </w:rPr>
              <w:t>of</w:t>
            </w:r>
            <w:r w:rsidRPr="00812A32">
              <w:rPr>
                <w:rFonts w:asciiTheme="minorHAnsi" w:hAnsiTheme="minorHAnsi" w:cstheme="minorHAnsi"/>
                <w:i/>
                <w:iCs/>
                <w:spacing w:val="-6"/>
              </w:rPr>
              <w:t xml:space="preserve"> </w:t>
            </w:r>
            <w:r w:rsidRPr="00812A32">
              <w:rPr>
                <w:rFonts w:asciiTheme="minorHAnsi" w:hAnsiTheme="minorHAnsi" w:cstheme="minorHAnsi"/>
                <w:i/>
                <w:iCs/>
              </w:rPr>
              <w:t>an</w:t>
            </w:r>
            <w:r w:rsidRPr="00812A32">
              <w:rPr>
                <w:rFonts w:asciiTheme="minorHAnsi" w:hAnsiTheme="minorHAnsi" w:cstheme="minorHAnsi"/>
                <w:i/>
                <w:iCs/>
                <w:spacing w:val="-7"/>
              </w:rPr>
              <w:t xml:space="preserve"> </w:t>
            </w:r>
            <w:r w:rsidRPr="00812A32">
              <w:rPr>
                <w:rFonts w:asciiTheme="minorHAnsi" w:hAnsiTheme="minorHAnsi" w:cstheme="minorHAnsi"/>
                <w:i/>
                <w:iCs/>
              </w:rPr>
              <w:t>initial</w:t>
            </w:r>
            <w:r w:rsidRPr="00812A32">
              <w:rPr>
                <w:rFonts w:asciiTheme="minorHAnsi" w:hAnsiTheme="minorHAnsi" w:cstheme="minorHAnsi"/>
                <w:i/>
                <w:iCs/>
                <w:spacing w:val="-6"/>
              </w:rPr>
              <w:t xml:space="preserve"> </w:t>
            </w:r>
            <w:r w:rsidRPr="00812A32">
              <w:rPr>
                <w:rFonts w:asciiTheme="minorHAnsi" w:hAnsiTheme="minorHAnsi" w:cstheme="minorHAnsi"/>
                <w:i/>
                <w:iCs/>
              </w:rPr>
              <w:t>probationary</w:t>
            </w:r>
            <w:r w:rsidRPr="00812A32">
              <w:rPr>
                <w:rFonts w:asciiTheme="minorHAnsi" w:hAnsiTheme="minorHAnsi" w:cstheme="minorHAnsi"/>
                <w:i/>
                <w:iCs/>
                <w:spacing w:val="-6"/>
              </w:rPr>
              <w:t xml:space="preserve"> </w:t>
            </w:r>
            <w:r w:rsidRPr="00812A32">
              <w:rPr>
                <w:rFonts w:asciiTheme="minorHAnsi" w:hAnsiTheme="minorHAnsi" w:cstheme="minorHAnsi"/>
                <w:i/>
                <w:iCs/>
              </w:rPr>
              <w:t>period</w:t>
            </w:r>
            <w:r w:rsidRPr="00812A32">
              <w:rPr>
                <w:rFonts w:asciiTheme="minorHAnsi" w:hAnsiTheme="minorHAnsi" w:cstheme="minorHAnsi"/>
                <w:i/>
                <w:iCs/>
                <w:spacing w:val="-7"/>
              </w:rPr>
              <w:t xml:space="preserve"> </w:t>
            </w:r>
            <w:r w:rsidRPr="00812A32">
              <w:rPr>
                <w:rFonts w:asciiTheme="minorHAnsi" w:hAnsiTheme="minorHAnsi" w:cstheme="minorHAnsi"/>
                <w:i/>
                <w:iCs/>
              </w:rPr>
              <w:t>of</w:t>
            </w:r>
            <w:r w:rsidRPr="00812A32">
              <w:rPr>
                <w:rFonts w:asciiTheme="minorHAnsi" w:hAnsiTheme="minorHAnsi" w:cstheme="minorHAnsi"/>
                <w:i/>
                <w:iCs/>
                <w:spacing w:val="-5"/>
              </w:rPr>
              <w:t xml:space="preserve"> </w:t>
            </w:r>
            <w:r w:rsidRPr="00812A32">
              <w:rPr>
                <w:rFonts w:asciiTheme="minorHAnsi" w:hAnsiTheme="minorHAnsi" w:cstheme="minorHAnsi"/>
                <w:i/>
                <w:iCs/>
              </w:rPr>
              <w:t>six months.</w:t>
            </w:r>
          </w:p>
          <w:p w14:paraId="3487FB1D" w14:textId="77777777" w:rsidR="007E2753" w:rsidRPr="00812A32" w:rsidRDefault="007E2753" w:rsidP="007E2753">
            <w:pPr>
              <w:pStyle w:val="TableParagraph"/>
              <w:kinsoku w:val="0"/>
              <w:overflowPunct w:val="0"/>
              <w:spacing w:before="4"/>
              <w:ind w:left="0"/>
              <w:rPr>
                <w:rFonts w:asciiTheme="minorHAnsi" w:hAnsiTheme="minorHAnsi" w:cstheme="minorHAnsi"/>
              </w:rPr>
            </w:pPr>
          </w:p>
          <w:p w14:paraId="5FB9662B" w14:textId="77777777" w:rsidR="007E2753" w:rsidRPr="00812A32" w:rsidRDefault="007E2753" w:rsidP="007E2753">
            <w:pPr>
              <w:pStyle w:val="TableParagraph"/>
              <w:kinsoku w:val="0"/>
              <w:overflowPunct w:val="0"/>
              <w:spacing w:before="1"/>
              <w:ind w:right="96"/>
              <w:jc w:val="both"/>
              <w:rPr>
                <w:rFonts w:asciiTheme="minorHAnsi" w:hAnsiTheme="minorHAnsi" w:cstheme="minorHAnsi"/>
                <w:i/>
                <w:iCs/>
              </w:rPr>
            </w:pPr>
            <w:r w:rsidRPr="00812A32">
              <w:rPr>
                <w:rFonts w:asciiTheme="minorHAnsi" w:hAnsiTheme="minorHAnsi" w:cstheme="minorHAnsi"/>
                <w:b/>
                <w:bCs/>
                <w:i/>
                <w:iCs/>
              </w:rPr>
              <w:t xml:space="preserve">Driving: </w:t>
            </w:r>
            <w:r w:rsidRPr="00812A32">
              <w:rPr>
                <w:rFonts w:asciiTheme="minorHAnsi" w:hAnsiTheme="minorHAnsi" w:cstheme="minorHAnsi"/>
                <w:i/>
                <w:iCs/>
              </w:rPr>
              <w:t>A driving licence and access to a vehicle will be beneficial along with the ability to travel occasionally to various parts of the Diocese.</w:t>
            </w:r>
          </w:p>
          <w:p w14:paraId="66916945" w14:textId="77777777" w:rsidR="007E2753" w:rsidRPr="00812A32" w:rsidRDefault="007E2753" w:rsidP="007E2753">
            <w:pPr>
              <w:pStyle w:val="TableParagraph"/>
              <w:kinsoku w:val="0"/>
              <w:overflowPunct w:val="0"/>
              <w:spacing w:before="4"/>
              <w:ind w:left="0"/>
              <w:rPr>
                <w:rFonts w:asciiTheme="minorHAnsi" w:hAnsiTheme="minorHAnsi" w:cstheme="minorHAnsi"/>
              </w:rPr>
            </w:pPr>
          </w:p>
          <w:p w14:paraId="73805A40" w14:textId="77777777" w:rsidR="007E2753" w:rsidRPr="00812A32" w:rsidRDefault="007E2753" w:rsidP="007E2753">
            <w:pPr>
              <w:pStyle w:val="TableParagraph"/>
              <w:kinsoku w:val="0"/>
              <w:overflowPunct w:val="0"/>
              <w:spacing w:before="1"/>
              <w:ind w:right="92"/>
              <w:jc w:val="both"/>
              <w:rPr>
                <w:rFonts w:asciiTheme="minorHAnsi" w:hAnsiTheme="minorHAnsi" w:cstheme="minorHAnsi"/>
                <w:i/>
                <w:iCs/>
              </w:rPr>
            </w:pPr>
            <w:r w:rsidRPr="00812A32">
              <w:rPr>
                <w:rFonts w:asciiTheme="minorHAnsi" w:hAnsiTheme="minorHAnsi" w:cstheme="minorHAnsi"/>
                <w:i/>
                <w:iCs/>
              </w:rPr>
              <w:t>All Diocesan employees are always expected to work with the highest standards of conduct.  Maintaining</w:t>
            </w:r>
            <w:r w:rsidRPr="00812A32">
              <w:rPr>
                <w:rFonts w:asciiTheme="minorHAnsi" w:hAnsiTheme="minorHAnsi" w:cstheme="minorHAnsi"/>
                <w:i/>
                <w:iCs/>
                <w:spacing w:val="-6"/>
              </w:rPr>
              <w:t xml:space="preserve"> </w:t>
            </w:r>
            <w:r w:rsidRPr="00812A32">
              <w:rPr>
                <w:rFonts w:asciiTheme="minorHAnsi" w:hAnsiTheme="minorHAnsi" w:cstheme="minorHAnsi"/>
                <w:i/>
                <w:iCs/>
              </w:rPr>
              <w:t>the</w:t>
            </w:r>
            <w:r w:rsidRPr="00812A32">
              <w:rPr>
                <w:rFonts w:asciiTheme="minorHAnsi" w:hAnsiTheme="minorHAnsi" w:cstheme="minorHAnsi"/>
                <w:i/>
                <w:iCs/>
                <w:spacing w:val="-4"/>
              </w:rPr>
              <w:t xml:space="preserve"> </w:t>
            </w:r>
            <w:r w:rsidRPr="00812A32">
              <w:rPr>
                <w:rFonts w:asciiTheme="minorHAnsi" w:hAnsiTheme="minorHAnsi" w:cstheme="minorHAnsi"/>
                <w:i/>
                <w:iCs/>
              </w:rPr>
              <w:t>respect</w:t>
            </w:r>
            <w:r w:rsidRPr="00812A32">
              <w:rPr>
                <w:rFonts w:asciiTheme="minorHAnsi" w:hAnsiTheme="minorHAnsi" w:cstheme="minorHAnsi"/>
                <w:i/>
                <w:iCs/>
                <w:spacing w:val="-5"/>
              </w:rPr>
              <w:t xml:space="preserve"> </w:t>
            </w:r>
            <w:r w:rsidRPr="00812A32">
              <w:rPr>
                <w:rFonts w:asciiTheme="minorHAnsi" w:hAnsiTheme="minorHAnsi" w:cstheme="minorHAnsi"/>
                <w:i/>
                <w:iCs/>
              </w:rPr>
              <w:t>and</w:t>
            </w:r>
            <w:r w:rsidRPr="00812A32">
              <w:rPr>
                <w:rFonts w:asciiTheme="minorHAnsi" w:hAnsiTheme="minorHAnsi" w:cstheme="minorHAnsi"/>
                <w:i/>
                <w:iCs/>
                <w:spacing w:val="-6"/>
              </w:rPr>
              <w:t xml:space="preserve"> </w:t>
            </w:r>
            <w:r w:rsidRPr="00812A32">
              <w:rPr>
                <w:rFonts w:asciiTheme="minorHAnsi" w:hAnsiTheme="minorHAnsi" w:cstheme="minorHAnsi"/>
                <w:i/>
                <w:iCs/>
              </w:rPr>
              <w:t>dignity</w:t>
            </w:r>
            <w:r w:rsidRPr="00812A32">
              <w:rPr>
                <w:rFonts w:asciiTheme="minorHAnsi" w:hAnsiTheme="minorHAnsi" w:cstheme="minorHAnsi"/>
                <w:i/>
                <w:iCs/>
                <w:spacing w:val="-4"/>
              </w:rPr>
              <w:t xml:space="preserve"> </w:t>
            </w:r>
            <w:r w:rsidRPr="00812A32">
              <w:rPr>
                <w:rFonts w:asciiTheme="minorHAnsi" w:hAnsiTheme="minorHAnsi" w:cstheme="minorHAnsi"/>
                <w:i/>
                <w:iCs/>
              </w:rPr>
              <w:t>for</w:t>
            </w:r>
            <w:r w:rsidRPr="00812A32">
              <w:rPr>
                <w:rFonts w:asciiTheme="minorHAnsi" w:hAnsiTheme="minorHAnsi" w:cstheme="minorHAnsi"/>
                <w:i/>
                <w:iCs/>
                <w:spacing w:val="-6"/>
              </w:rPr>
              <w:t xml:space="preserve"> </w:t>
            </w:r>
            <w:r w:rsidRPr="00812A32">
              <w:rPr>
                <w:rFonts w:asciiTheme="minorHAnsi" w:hAnsiTheme="minorHAnsi" w:cstheme="minorHAnsi"/>
                <w:i/>
                <w:iCs/>
              </w:rPr>
              <w:t>colleagues,</w:t>
            </w:r>
            <w:r w:rsidRPr="00812A32">
              <w:rPr>
                <w:rFonts w:asciiTheme="minorHAnsi" w:hAnsiTheme="minorHAnsi" w:cstheme="minorHAnsi"/>
                <w:i/>
                <w:iCs/>
                <w:spacing w:val="-4"/>
              </w:rPr>
              <w:t xml:space="preserve"> </w:t>
            </w:r>
            <w:r w:rsidRPr="00812A32">
              <w:rPr>
                <w:rFonts w:asciiTheme="minorHAnsi" w:hAnsiTheme="minorHAnsi" w:cstheme="minorHAnsi"/>
                <w:i/>
                <w:iCs/>
              </w:rPr>
              <w:t>clergy</w:t>
            </w:r>
            <w:r w:rsidRPr="00812A32">
              <w:rPr>
                <w:rFonts w:asciiTheme="minorHAnsi" w:hAnsiTheme="minorHAnsi" w:cstheme="minorHAnsi"/>
                <w:i/>
                <w:iCs/>
                <w:spacing w:val="-5"/>
              </w:rPr>
              <w:t xml:space="preserve"> </w:t>
            </w:r>
            <w:r w:rsidRPr="00812A32">
              <w:rPr>
                <w:rFonts w:asciiTheme="minorHAnsi" w:hAnsiTheme="minorHAnsi" w:cstheme="minorHAnsi"/>
                <w:i/>
                <w:iCs/>
              </w:rPr>
              <w:t>and</w:t>
            </w:r>
            <w:r w:rsidRPr="00812A32">
              <w:rPr>
                <w:rFonts w:asciiTheme="minorHAnsi" w:hAnsiTheme="minorHAnsi" w:cstheme="minorHAnsi"/>
                <w:i/>
                <w:iCs/>
                <w:spacing w:val="-5"/>
              </w:rPr>
              <w:t xml:space="preserve"> </w:t>
            </w:r>
            <w:r w:rsidRPr="00812A32">
              <w:rPr>
                <w:rFonts w:asciiTheme="minorHAnsi" w:hAnsiTheme="minorHAnsi" w:cstheme="minorHAnsi"/>
                <w:i/>
                <w:iCs/>
              </w:rPr>
              <w:t>visitors</w:t>
            </w:r>
            <w:r w:rsidRPr="00812A32">
              <w:rPr>
                <w:rFonts w:asciiTheme="minorHAnsi" w:hAnsiTheme="minorHAnsi" w:cstheme="minorHAnsi"/>
                <w:i/>
                <w:iCs/>
                <w:spacing w:val="-5"/>
              </w:rPr>
              <w:t xml:space="preserve"> </w:t>
            </w:r>
            <w:r w:rsidRPr="00812A32">
              <w:rPr>
                <w:rFonts w:asciiTheme="minorHAnsi" w:hAnsiTheme="minorHAnsi" w:cstheme="minorHAnsi"/>
                <w:i/>
                <w:iCs/>
              </w:rPr>
              <w:t>is</w:t>
            </w:r>
            <w:r w:rsidRPr="00812A32">
              <w:rPr>
                <w:rFonts w:asciiTheme="minorHAnsi" w:hAnsiTheme="minorHAnsi" w:cstheme="minorHAnsi"/>
                <w:i/>
                <w:iCs/>
                <w:spacing w:val="-5"/>
              </w:rPr>
              <w:t xml:space="preserve"> </w:t>
            </w:r>
            <w:r w:rsidRPr="00812A32">
              <w:rPr>
                <w:rFonts w:asciiTheme="minorHAnsi" w:hAnsiTheme="minorHAnsi" w:cstheme="minorHAnsi"/>
                <w:i/>
                <w:iCs/>
              </w:rPr>
              <w:t>essential.</w:t>
            </w:r>
            <w:r w:rsidRPr="00812A32">
              <w:rPr>
                <w:rFonts w:asciiTheme="minorHAnsi" w:hAnsiTheme="minorHAnsi" w:cstheme="minorHAnsi"/>
                <w:i/>
                <w:iCs/>
                <w:spacing w:val="-5"/>
              </w:rPr>
              <w:t xml:space="preserve">  </w:t>
            </w:r>
            <w:r w:rsidRPr="00812A32">
              <w:rPr>
                <w:rFonts w:asciiTheme="minorHAnsi" w:hAnsiTheme="minorHAnsi" w:cstheme="minorHAnsi"/>
                <w:i/>
                <w:iCs/>
              </w:rPr>
              <w:t>Employees</w:t>
            </w:r>
            <w:r w:rsidRPr="00812A32">
              <w:rPr>
                <w:rFonts w:asciiTheme="minorHAnsi" w:hAnsiTheme="minorHAnsi" w:cstheme="minorHAnsi"/>
                <w:i/>
                <w:iCs/>
                <w:spacing w:val="-5"/>
              </w:rPr>
              <w:t xml:space="preserve"> </w:t>
            </w:r>
            <w:r w:rsidRPr="00812A32">
              <w:rPr>
                <w:rFonts w:asciiTheme="minorHAnsi" w:hAnsiTheme="minorHAnsi" w:cstheme="minorHAnsi"/>
                <w:i/>
                <w:iCs/>
              </w:rPr>
              <w:t>are also expected to support the creation of a warm, pleasant, and hospitable working</w:t>
            </w:r>
            <w:r w:rsidRPr="00812A32">
              <w:rPr>
                <w:rFonts w:asciiTheme="minorHAnsi" w:hAnsiTheme="minorHAnsi" w:cstheme="minorHAnsi"/>
                <w:i/>
                <w:iCs/>
                <w:spacing w:val="-34"/>
              </w:rPr>
              <w:t xml:space="preserve"> </w:t>
            </w:r>
            <w:r w:rsidRPr="00812A32">
              <w:rPr>
                <w:rFonts w:asciiTheme="minorHAnsi" w:hAnsiTheme="minorHAnsi" w:cstheme="minorHAnsi"/>
                <w:i/>
                <w:iCs/>
              </w:rPr>
              <w:t>environment.</w:t>
            </w:r>
          </w:p>
          <w:p w14:paraId="47A718E6" w14:textId="77777777" w:rsidR="007E2753" w:rsidRPr="00812A32" w:rsidRDefault="007E2753" w:rsidP="007E2753">
            <w:pPr>
              <w:pStyle w:val="TableParagraph"/>
              <w:kinsoku w:val="0"/>
              <w:overflowPunct w:val="0"/>
              <w:ind w:left="0" w:right="93"/>
              <w:jc w:val="both"/>
              <w:rPr>
                <w:rFonts w:asciiTheme="minorHAnsi" w:hAnsiTheme="minorHAnsi" w:cstheme="minorHAnsi"/>
                <w:i/>
                <w:iCs/>
              </w:rPr>
            </w:pPr>
          </w:p>
        </w:tc>
      </w:tr>
      <w:tr w:rsidR="00B214D6" w14:paraId="247223D5" w14:textId="77777777" w:rsidTr="007E2753">
        <w:trPr>
          <w:trHeight w:val="46"/>
        </w:trPr>
        <w:tc>
          <w:tcPr>
            <w:tcW w:w="9772" w:type="dxa"/>
            <w:gridSpan w:val="7"/>
            <w:tcBorders>
              <w:top w:val="single" w:sz="4" w:space="0" w:color="000000"/>
              <w:left w:val="single" w:sz="4" w:space="0" w:color="000000"/>
              <w:bottom w:val="single" w:sz="4" w:space="0" w:color="000000"/>
              <w:right w:val="single" w:sz="4" w:space="0" w:color="000000"/>
            </w:tcBorders>
          </w:tcPr>
          <w:p w14:paraId="7A3027C2" w14:textId="77777777" w:rsidR="00FE050B" w:rsidRPr="00812A32" w:rsidRDefault="00FE050B" w:rsidP="007E2753">
            <w:pPr>
              <w:pStyle w:val="TableParagraph"/>
              <w:kinsoku w:val="0"/>
              <w:overflowPunct w:val="0"/>
              <w:spacing w:before="1"/>
              <w:ind w:right="92"/>
              <w:jc w:val="both"/>
              <w:rPr>
                <w:rFonts w:asciiTheme="minorHAnsi" w:hAnsiTheme="minorHAnsi" w:cstheme="minorHAnsi"/>
                <w:i/>
                <w:iCs/>
              </w:rPr>
            </w:pPr>
          </w:p>
        </w:tc>
      </w:tr>
      <w:tr w:rsidR="00B214D6" w14:paraId="16205B1C" w14:textId="77777777" w:rsidTr="004D2527">
        <w:trPr>
          <w:trHeight w:val="352"/>
        </w:trPr>
        <w:tc>
          <w:tcPr>
            <w:tcW w:w="2631" w:type="dxa"/>
            <w:tcBorders>
              <w:top w:val="single" w:sz="4" w:space="0" w:color="000000"/>
              <w:left w:val="single" w:sz="4" w:space="0" w:color="000000"/>
              <w:bottom w:val="single" w:sz="4" w:space="0" w:color="000000"/>
              <w:right w:val="single" w:sz="4" w:space="0" w:color="000000"/>
            </w:tcBorders>
            <w:shd w:val="clear" w:color="auto" w:fill="DDD9C3"/>
          </w:tcPr>
          <w:p w14:paraId="49D55AA6" w14:textId="77777777" w:rsidR="00B214D6" w:rsidRPr="00812A32" w:rsidRDefault="00B214D6" w:rsidP="008D6549">
            <w:pPr>
              <w:pStyle w:val="TableParagraph"/>
              <w:kinsoku w:val="0"/>
              <w:overflowPunct w:val="0"/>
              <w:spacing w:before="30"/>
              <w:rPr>
                <w:rFonts w:asciiTheme="minorHAnsi" w:hAnsiTheme="minorHAnsi" w:cstheme="minorHAnsi"/>
              </w:rPr>
            </w:pPr>
            <w:r w:rsidRPr="00812A32">
              <w:rPr>
                <w:rFonts w:asciiTheme="minorHAnsi" w:hAnsiTheme="minorHAnsi" w:cstheme="minorHAnsi"/>
              </w:rPr>
              <w:t>Compiled By:</w:t>
            </w:r>
          </w:p>
        </w:tc>
        <w:tc>
          <w:tcPr>
            <w:tcW w:w="2976" w:type="dxa"/>
            <w:gridSpan w:val="3"/>
            <w:tcBorders>
              <w:top w:val="single" w:sz="4" w:space="0" w:color="000000"/>
              <w:left w:val="single" w:sz="4" w:space="0" w:color="000000"/>
              <w:bottom w:val="single" w:sz="4" w:space="0" w:color="000000"/>
              <w:right w:val="single" w:sz="4" w:space="0" w:color="000000"/>
            </w:tcBorders>
          </w:tcPr>
          <w:p w14:paraId="14894EAD" w14:textId="0CAF7EBB" w:rsidR="00B214D6" w:rsidRPr="00812A32" w:rsidRDefault="00A61FF0" w:rsidP="008D6549">
            <w:pPr>
              <w:pStyle w:val="TableParagraph"/>
              <w:kinsoku w:val="0"/>
              <w:overflowPunct w:val="0"/>
              <w:spacing w:before="30"/>
              <w:rPr>
                <w:rFonts w:asciiTheme="minorHAnsi" w:hAnsiTheme="minorHAnsi" w:cstheme="minorHAnsi"/>
              </w:rPr>
            </w:pPr>
            <w:r w:rsidRPr="00812A32">
              <w:rPr>
                <w:rFonts w:asciiTheme="minorHAnsi" w:hAnsiTheme="minorHAnsi" w:cstheme="minorHAnsi"/>
              </w:rPr>
              <w:t>Peter Warren</w:t>
            </w:r>
          </w:p>
          <w:p w14:paraId="19037BF5" w14:textId="63120921" w:rsidR="00EA4E32" w:rsidRPr="00812A32" w:rsidRDefault="00EA4E32" w:rsidP="008D6549">
            <w:pPr>
              <w:pStyle w:val="TableParagraph"/>
              <w:kinsoku w:val="0"/>
              <w:overflowPunct w:val="0"/>
              <w:spacing w:before="30"/>
              <w:rPr>
                <w:rFonts w:asciiTheme="minorHAnsi" w:hAnsiTheme="minorHAnsi" w:cstheme="minorHAnsi"/>
              </w:rPr>
            </w:pPr>
          </w:p>
        </w:tc>
        <w:tc>
          <w:tcPr>
            <w:tcW w:w="1551" w:type="dxa"/>
            <w:gridSpan w:val="2"/>
            <w:tcBorders>
              <w:top w:val="single" w:sz="4" w:space="0" w:color="000000"/>
              <w:left w:val="single" w:sz="4" w:space="0" w:color="000000"/>
              <w:bottom w:val="single" w:sz="4" w:space="0" w:color="000000"/>
              <w:right w:val="single" w:sz="4" w:space="0" w:color="000000"/>
            </w:tcBorders>
            <w:shd w:val="clear" w:color="auto" w:fill="DDD9C3"/>
          </w:tcPr>
          <w:p w14:paraId="35B71DD4" w14:textId="77777777" w:rsidR="00B214D6" w:rsidRPr="00812A32" w:rsidRDefault="00B214D6" w:rsidP="008D6549">
            <w:pPr>
              <w:pStyle w:val="TableParagraph"/>
              <w:kinsoku w:val="0"/>
              <w:overflowPunct w:val="0"/>
              <w:spacing w:before="30"/>
              <w:rPr>
                <w:rFonts w:asciiTheme="minorHAnsi" w:hAnsiTheme="minorHAnsi" w:cstheme="minorHAnsi"/>
              </w:rPr>
            </w:pPr>
            <w:r w:rsidRPr="00812A32">
              <w:rPr>
                <w:rFonts w:asciiTheme="minorHAnsi" w:hAnsiTheme="minorHAnsi" w:cstheme="minorHAnsi"/>
              </w:rPr>
              <w:t>Date:</w:t>
            </w:r>
          </w:p>
        </w:tc>
        <w:tc>
          <w:tcPr>
            <w:tcW w:w="2614" w:type="dxa"/>
            <w:tcBorders>
              <w:top w:val="single" w:sz="4" w:space="0" w:color="000000"/>
              <w:left w:val="single" w:sz="4" w:space="0" w:color="000000"/>
              <w:bottom w:val="single" w:sz="4" w:space="0" w:color="000000"/>
              <w:right w:val="single" w:sz="4" w:space="0" w:color="000000"/>
            </w:tcBorders>
          </w:tcPr>
          <w:p w14:paraId="4D000DDB" w14:textId="3D7CC9F3" w:rsidR="00B214D6" w:rsidRPr="00812A32" w:rsidRDefault="00EA4E32" w:rsidP="002A1941">
            <w:pPr>
              <w:pStyle w:val="TableParagraph"/>
              <w:kinsoku w:val="0"/>
              <w:overflowPunct w:val="0"/>
              <w:spacing w:before="30"/>
              <w:rPr>
                <w:rFonts w:asciiTheme="minorHAnsi" w:hAnsiTheme="minorHAnsi" w:cstheme="minorHAnsi"/>
              </w:rPr>
            </w:pPr>
            <w:r w:rsidRPr="00812A32">
              <w:rPr>
                <w:rFonts w:asciiTheme="minorHAnsi" w:hAnsiTheme="minorHAnsi" w:cstheme="minorHAnsi"/>
              </w:rPr>
              <w:t xml:space="preserve"> </w:t>
            </w:r>
            <w:r w:rsidR="00EF4912">
              <w:rPr>
                <w:rFonts w:asciiTheme="minorHAnsi" w:hAnsiTheme="minorHAnsi" w:cstheme="minorHAnsi"/>
              </w:rPr>
              <w:t>8</w:t>
            </w:r>
            <w:bookmarkStart w:id="1" w:name="_GoBack"/>
            <w:bookmarkEnd w:id="1"/>
            <w:r w:rsidR="007E2753" w:rsidRPr="00812A32">
              <w:rPr>
                <w:rFonts w:asciiTheme="minorHAnsi" w:hAnsiTheme="minorHAnsi" w:cstheme="minorHAnsi"/>
              </w:rPr>
              <w:t xml:space="preserve"> April</w:t>
            </w:r>
            <w:r w:rsidR="00A61FF0" w:rsidRPr="00812A32">
              <w:rPr>
                <w:rFonts w:asciiTheme="minorHAnsi" w:hAnsiTheme="minorHAnsi" w:cstheme="minorHAnsi"/>
              </w:rPr>
              <w:t xml:space="preserve"> 2025</w:t>
            </w:r>
          </w:p>
        </w:tc>
      </w:tr>
    </w:tbl>
    <w:p w14:paraId="7CCD0A42" w14:textId="77777777" w:rsidR="00B17985" w:rsidRDefault="00B17985" w:rsidP="00B17985"/>
    <w:sectPr w:rsidR="00B17985">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13208D3D" w16cex:dateUtc="2025-03-25T16:21:00Z"/>
  <w16cex:commentExtensible w16cex:durableId="2EE70C1B" w16cex:dateUtc="2025-03-25T16:20: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FF20ED" w14:textId="77777777" w:rsidR="00F74758" w:rsidRDefault="00F74758" w:rsidP="0023497D">
      <w:pPr>
        <w:spacing w:after="0" w:line="240" w:lineRule="auto"/>
      </w:pPr>
      <w:r>
        <w:separator/>
      </w:r>
    </w:p>
  </w:endnote>
  <w:endnote w:type="continuationSeparator" w:id="0">
    <w:p w14:paraId="3747B6FA" w14:textId="77777777" w:rsidR="00F74758" w:rsidRDefault="00F74758" w:rsidP="002349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Benguiat Bk BT">
    <w:altName w:val="Times New Roman"/>
    <w:panose1 w:val="020B0604020202020204"/>
    <w:charset w:val="00"/>
    <w:family w:val="roman"/>
    <w:notTrueType/>
    <w:pitch w:val="default"/>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65BF35" w14:textId="77777777" w:rsidR="0023497D" w:rsidRDefault="0023497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0B956A" w14:textId="77777777" w:rsidR="0023497D" w:rsidRDefault="0023497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6A19A9" w14:textId="77777777" w:rsidR="0023497D" w:rsidRDefault="0023497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B62725" w14:textId="77777777" w:rsidR="00F74758" w:rsidRDefault="00F74758" w:rsidP="0023497D">
      <w:pPr>
        <w:spacing w:after="0" w:line="240" w:lineRule="auto"/>
      </w:pPr>
      <w:r>
        <w:separator/>
      </w:r>
    </w:p>
  </w:footnote>
  <w:footnote w:type="continuationSeparator" w:id="0">
    <w:p w14:paraId="6699052D" w14:textId="77777777" w:rsidR="00F74758" w:rsidRDefault="00F74758" w:rsidP="002349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BC9AC7" w14:textId="4819D655" w:rsidR="0023497D" w:rsidRDefault="0023497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7F3D66" w14:textId="22404D74" w:rsidR="0023497D" w:rsidRDefault="0023497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B96EEE" w14:textId="3E1BB5CA" w:rsidR="0023497D" w:rsidRDefault="0023497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numFmt w:val="bullet"/>
      <w:lvlText w:val=""/>
      <w:lvlJc w:val="left"/>
      <w:pPr>
        <w:ind w:left="834" w:hanging="360"/>
      </w:pPr>
      <w:rPr>
        <w:rFonts w:ascii="Symbol" w:hAnsi="Symbol" w:cs="Symbol"/>
        <w:b w:val="0"/>
        <w:bCs w:val="0"/>
        <w:w w:val="100"/>
        <w:sz w:val="24"/>
        <w:szCs w:val="24"/>
      </w:rPr>
    </w:lvl>
    <w:lvl w:ilvl="1">
      <w:numFmt w:val="bullet"/>
      <w:lvlText w:val="•"/>
      <w:lvlJc w:val="left"/>
      <w:pPr>
        <w:ind w:left="1712" w:hanging="360"/>
      </w:pPr>
    </w:lvl>
    <w:lvl w:ilvl="2">
      <w:numFmt w:val="bullet"/>
      <w:lvlText w:val="•"/>
      <w:lvlJc w:val="left"/>
      <w:pPr>
        <w:ind w:left="2585" w:hanging="360"/>
      </w:pPr>
    </w:lvl>
    <w:lvl w:ilvl="3">
      <w:numFmt w:val="bullet"/>
      <w:lvlText w:val="•"/>
      <w:lvlJc w:val="left"/>
      <w:pPr>
        <w:ind w:left="3458" w:hanging="360"/>
      </w:pPr>
    </w:lvl>
    <w:lvl w:ilvl="4">
      <w:numFmt w:val="bullet"/>
      <w:lvlText w:val="•"/>
      <w:lvlJc w:val="left"/>
      <w:pPr>
        <w:ind w:left="4330" w:hanging="360"/>
      </w:pPr>
    </w:lvl>
    <w:lvl w:ilvl="5">
      <w:numFmt w:val="bullet"/>
      <w:lvlText w:val="•"/>
      <w:lvlJc w:val="left"/>
      <w:pPr>
        <w:ind w:left="5203" w:hanging="360"/>
      </w:pPr>
    </w:lvl>
    <w:lvl w:ilvl="6">
      <w:numFmt w:val="bullet"/>
      <w:lvlText w:val="•"/>
      <w:lvlJc w:val="left"/>
      <w:pPr>
        <w:ind w:left="6076" w:hanging="360"/>
      </w:pPr>
    </w:lvl>
    <w:lvl w:ilvl="7">
      <w:numFmt w:val="bullet"/>
      <w:lvlText w:val="•"/>
      <w:lvlJc w:val="left"/>
      <w:pPr>
        <w:ind w:left="6948" w:hanging="360"/>
      </w:pPr>
    </w:lvl>
    <w:lvl w:ilvl="8">
      <w:numFmt w:val="bullet"/>
      <w:lvlText w:val="•"/>
      <w:lvlJc w:val="left"/>
      <w:pPr>
        <w:ind w:left="7821" w:hanging="360"/>
      </w:pPr>
    </w:lvl>
  </w:abstractNum>
  <w:abstractNum w:abstractNumId="1" w15:restartNumberingAfterBreak="0">
    <w:nsid w:val="00000403"/>
    <w:multiLevelType w:val="multilevel"/>
    <w:tmpl w:val="00000886"/>
    <w:lvl w:ilvl="0">
      <w:numFmt w:val="bullet"/>
      <w:lvlText w:val=""/>
      <w:lvlJc w:val="left"/>
      <w:pPr>
        <w:ind w:left="834" w:hanging="360"/>
      </w:pPr>
      <w:rPr>
        <w:rFonts w:ascii="Symbol" w:hAnsi="Symbol" w:cs="Symbol"/>
        <w:b w:val="0"/>
        <w:bCs w:val="0"/>
        <w:w w:val="100"/>
        <w:sz w:val="24"/>
        <w:szCs w:val="24"/>
      </w:rPr>
    </w:lvl>
    <w:lvl w:ilvl="1">
      <w:numFmt w:val="bullet"/>
      <w:lvlText w:val="•"/>
      <w:lvlJc w:val="left"/>
      <w:pPr>
        <w:ind w:left="1712" w:hanging="360"/>
      </w:pPr>
    </w:lvl>
    <w:lvl w:ilvl="2">
      <w:numFmt w:val="bullet"/>
      <w:lvlText w:val="•"/>
      <w:lvlJc w:val="left"/>
      <w:pPr>
        <w:ind w:left="2585" w:hanging="360"/>
      </w:pPr>
    </w:lvl>
    <w:lvl w:ilvl="3">
      <w:numFmt w:val="bullet"/>
      <w:lvlText w:val="•"/>
      <w:lvlJc w:val="left"/>
      <w:pPr>
        <w:ind w:left="3458" w:hanging="360"/>
      </w:pPr>
    </w:lvl>
    <w:lvl w:ilvl="4">
      <w:numFmt w:val="bullet"/>
      <w:lvlText w:val="•"/>
      <w:lvlJc w:val="left"/>
      <w:pPr>
        <w:ind w:left="4330" w:hanging="360"/>
      </w:pPr>
    </w:lvl>
    <w:lvl w:ilvl="5">
      <w:numFmt w:val="bullet"/>
      <w:lvlText w:val="•"/>
      <w:lvlJc w:val="left"/>
      <w:pPr>
        <w:ind w:left="5203" w:hanging="360"/>
      </w:pPr>
    </w:lvl>
    <w:lvl w:ilvl="6">
      <w:numFmt w:val="bullet"/>
      <w:lvlText w:val="•"/>
      <w:lvlJc w:val="left"/>
      <w:pPr>
        <w:ind w:left="6076" w:hanging="360"/>
      </w:pPr>
    </w:lvl>
    <w:lvl w:ilvl="7">
      <w:numFmt w:val="bullet"/>
      <w:lvlText w:val="•"/>
      <w:lvlJc w:val="left"/>
      <w:pPr>
        <w:ind w:left="6948" w:hanging="360"/>
      </w:pPr>
    </w:lvl>
    <w:lvl w:ilvl="8">
      <w:numFmt w:val="bullet"/>
      <w:lvlText w:val="•"/>
      <w:lvlJc w:val="left"/>
      <w:pPr>
        <w:ind w:left="7821" w:hanging="360"/>
      </w:pPr>
    </w:lvl>
  </w:abstractNum>
  <w:abstractNum w:abstractNumId="2" w15:restartNumberingAfterBreak="0">
    <w:nsid w:val="00000404"/>
    <w:multiLevelType w:val="multilevel"/>
    <w:tmpl w:val="00000887"/>
    <w:lvl w:ilvl="0">
      <w:numFmt w:val="bullet"/>
      <w:lvlText w:val=""/>
      <w:lvlJc w:val="left"/>
      <w:pPr>
        <w:ind w:left="467" w:hanging="360"/>
      </w:pPr>
      <w:rPr>
        <w:rFonts w:ascii="Symbol" w:hAnsi="Symbol" w:cs="Symbol"/>
        <w:b w:val="0"/>
        <w:bCs w:val="0"/>
        <w:w w:val="100"/>
        <w:sz w:val="24"/>
        <w:szCs w:val="24"/>
      </w:rPr>
    </w:lvl>
    <w:lvl w:ilvl="1">
      <w:numFmt w:val="bullet"/>
      <w:lvlText w:val="•"/>
      <w:lvlJc w:val="left"/>
      <w:pPr>
        <w:ind w:left="758" w:hanging="360"/>
      </w:pPr>
    </w:lvl>
    <w:lvl w:ilvl="2">
      <w:numFmt w:val="bullet"/>
      <w:lvlText w:val="•"/>
      <w:lvlJc w:val="left"/>
      <w:pPr>
        <w:ind w:left="1057" w:hanging="360"/>
      </w:pPr>
    </w:lvl>
    <w:lvl w:ilvl="3">
      <w:numFmt w:val="bullet"/>
      <w:lvlText w:val="•"/>
      <w:lvlJc w:val="left"/>
      <w:pPr>
        <w:ind w:left="1355" w:hanging="360"/>
      </w:pPr>
    </w:lvl>
    <w:lvl w:ilvl="4">
      <w:numFmt w:val="bullet"/>
      <w:lvlText w:val="•"/>
      <w:lvlJc w:val="left"/>
      <w:pPr>
        <w:ind w:left="1654" w:hanging="360"/>
      </w:pPr>
    </w:lvl>
    <w:lvl w:ilvl="5">
      <w:numFmt w:val="bullet"/>
      <w:lvlText w:val="•"/>
      <w:lvlJc w:val="left"/>
      <w:pPr>
        <w:ind w:left="1953" w:hanging="360"/>
      </w:pPr>
    </w:lvl>
    <w:lvl w:ilvl="6">
      <w:numFmt w:val="bullet"/>
      <w:lvlText w:val="•"/>
      <w:lvlJc w:val="left"/>
      <w:pPr>
        <w:ind w:left="2251" w:hanging="360"/>
      </w:pPr>
    </w:lvl>
    <w:lvl w:ilvl="7">
      <w:numFmt w:val="bullet"/>
      <w:lvlText w:val="•"/>
      <w:lvlJc w:val="left"/>
      <w:pPr>
        <w:ind w:left="2550" w:hanging="360"/>
      </w:pPr>
    </w:lvl>
    <w:lvl w:ilvl="8">
      <w:numFmt w:val="bullet"/>
      <w:lvlText w:val="•"/>
      <w:lvlJc w:val="left"/>
      <w:pPr>
        <w:ind w:left="2848" w:hanging="360"/>
      </w:pPr>
    </w:lvl>
  </w:abstractNum>
  <w:abstractNum w:abstractNumId="3" w15:restartNumberingAfterBreak="0">
    <w:nsid w:val="00000405"/>
    <w:multiLevelType w:val="multilevel"/>
    <w:tmpl w:val="00000888"/>
    <w:lvl w:ilvl="0">
      <w:numFmt w:val="bullet"/>
      <w:lvlText w:val=""/>
      <w:lvlJc w:val="left"/>
      <w:pPr>
        <w:ind w:left="467" w:hanging="360"/>
      </w:pPr>
      <w:rPr>
        <w:rFonts w:ascii="Symbol" w:hAnsi="Symbol" w:cs="Symbol"/>
        <w:b w:val="0"/>
        <w:bCs w:val="0"/>
        <w:w w:val="100"/>
        <w:sz w:val="24"/>
        <w:szCs w:val="24"/>
      </w:rPr>
    </w:lvl>
    <w:lvl w:ilvl="1">
      <w:numFmt w:val="bullet"/>
      <w:lvlText w:val="•"/>
      <w:lvlJc w:val="left"/>
      <w:pPr>
        <w:ind w:left="758" w:hanging="360"/>
      </w:pPr>
    </w:lvl>
    <w:lvl w:ilvl="2">
      <w:numFmt w:val="bullet"/>
      <w:lvlText w:val="•"/>
      <w:lvlJc w:val="left"/>
      <w:pPr>
        <w:ind w:left="1057" w:hanging="360"/>
      </w:pPr>
    </w:lvl>
    <w:lvl w:ilvl="3">
      <w:numFmt w:val="bullet"/>
      <w:lvlText w:val="•"/>
      <w:lvlJc w:val="left"/>
      <w:pPr>
        <w:ind w:left="1355" w:hanging="360"/>
      </w:pPr>
    </w:lvl>
    <w:lvl w:ilvl="4">
      <w:numFmt w:val="bullet"/>
      <w:lvlText w:val="•"/>
      <w:lvlJc w:val="left"/>
      <w:pPr>
        <w:ind w:left="1654" w:hanging="360"/>
      </w:pPr>
    </w:lvl>
    <w:lvl w:ilvl="5">
      <w:numFmt w:val="bullet"/>
      <w:lvlText w:val="•"/>
      <w:lvlJc w:val="left"/>
      <w:pPr>
        <w:ind w:left="1953" w:hanging="360"/>
      </w:pPr>
    </w:lvl>
    <w:lvl w:ilvl="6">
      <w:numFmt w:val="bullet"/>
      <w:lvlText w:val="•"/>
      <w:lvlJc w:val="left"/>
      <w:pPr>
        <w:ind w:left="2251" w:hanging="360"/>
      </w:pPr>
    </w:lvl>
    <w:lvl w:ilvl="7">
      <w:numFmt w:val="bullet"/>
      <w:lvlText w:val="•"/>
      <w:lvlJc w:val="left"/>
      <w:pPr>
        <w:ind w:left="2550" w:hanging="360"/>
      </w:pPr>
    </w:lvl>
    <w:lvl w:ilvl="8">
      <w:numFmt w:val="bullet"/>
      <w:lvlText w:val="•"/>
      <w:lvlJc w:val="left"/>
      <w:pPr>
        <w:ind w:left="2848" w:hanging="360"/>
      </w:pPr>
    </w:lvl>
  </w:abstractNum>
  <w:abstractNum w:abstractNumId="4" w15:restartNumberingAfterBreak="0">
    <w:nsid w:val="00000406"/>
    <w:multiLevelType w:val="multilevel"/>
    <w:tmpl w:val="00000889"/>
    <w:lvl w:ilvl="0">
      <w:numFmt w:val="bullet"/>
      <w:lvlText w:val=""/>
      <w:lvlJc w:val="left"/>
      <w:pPr>
        <w:ind w:left="467" w:hanging="360"/>
      </w:pPr>
      <w:rPr>
        <w:rFonts w:ascii="Symbol" w:hAnsi="Symbol" w:cs="Symbol"/>
        <w:b w:val="0"/>
        <w:bCs w:val="0"/>
        <w:w w:val="100"/>
        <w:sz w:val="24"/>
        <w:szCs w:val="24"/>
      </w:rPr>
    </w:lvl>
    <w:lvl w:ilvl="1">
      <w:numFmt w:val="bullet"/>
      <w:lvlText w:val="•"/>
      <w:lvlJc w:val="left"/>
      <w:pPr>
        <w:ind w:left="758" w:hanging="360"/>
      </w:pPr>
    </w:lvl>
    <w:lvl w:ilvl="2">
      <w:numFmt w:val="bullet"/>
      <w:lvlText w:val="•"/>
      <w:lvlJc w:val="left"/>
      <w:pPr>
        <w:ind w:left="1057" w:hanging="360"/>
      </w:pPr>
    </w:lvl>
    <w:lvl w:ilvl="3">
      <w:numFmt w:val="bullet"/>
      <w:lvlText w:val="•"/>
      <w:lvlJc w:val="left"/>
      <w:pPr>
        <w:ind w:left="1355" w:hanging="360"/>
      </w:pPr>
    </w:lvl>
    <w:lvl w:ilvl="4">
      <w:numFmt w:val="bullet"/>
      <w:lvlText w:val="•"/>
      <w:lvlJc w:val="left"/>
      <w:pPr>
        <w:ind w:left="1654" w:hanging="360"/>
      </w:pPr>
    </w:lvl>
    <w:lvl w:ilvl="5">
      <w:numFmt w:val="bullet"/>
      <w:lvlText w:val="•"/>
      <w:lvlJc w:val="left"/>
      <w:pPr>
        <w:ind w:left="1953" w:hanging="360"/>
      </w:pPr>
    </w:lvl>
    <w:lvl w:ilvl="6">
      <w:numFmt w:val="bullet"/>
      <w:lvlText w:val="•"/>
      <w:lvlJc w:val="left"/>
      <w:pPr>
        <w:ind w:left="2251" w:hanging="360"/>
      </w:pPr>
    </w:lvl>
    <w:lvl w:ilvl="7">
      <w:numFmt w:val="bullet"/>
      <w:lvlText w:val="•"/>
      <w:lvlJc w:val="left"/>
      <w:pPr>
        <w:ind w:left="2550" w:hanging="360"/>
      </w:pPr>
    </w:lvl>
    <w:lvl w:ilvl="8">
      <w:numFmt w:val="bullet"/>
      <w:lvlText w:val="•"/>
      <w:lvlJc w:val="left"/>
      <w:pPr>
        <w:ind w:left="2848" w:hanging="360"/>
      </w:pPr>
    </w:lvl>
  </w:abstractNum>
  <w:abstractNum w:abstractNumId="5" w15:restartNumberingAfterBreak="0">
    <w:nsid w:val="00000407"/>
    <w:multiLevelType w:val="multilevel"/>
    <w:tmpl w:val="0000088A"/>
    <w:lvl w:ilvl="0">
      <w:numFmt w:val="bullet"/>
      <w:lvlText w:val=""/>
      <w:lvlJc w:val="left"/>
      <w:pPr>
        <w:ind w:left="467" w:hanging="360"/>
      </w:pPr>
      <w:rPr>
        <w:rFonts w:ascii="Symbol" w:hAnsi="Symbol" w:cs="Symbol"/>
        <w:b w:val="0"/>
        <w:bCs w:val="0"/>
        <w:w w:val="100"/>
        <w:sz w:val="24"/>
        <w:szCs w:val="24"/>
      </w:rPr>
    </w:lvl>
    <w:lvl w:ilvl="1">
      <w:numFmt w:val="bullet"/>
      <w:lvlText w:val="•"/>
      <w:lvlJc w:val="left"/>
      <w:pPr>
        <w:ind w:left="758" w:hanging="360"/>
      </w:pPr>
    </w:lvl>
    <w:lvl w:ilvl="2">
      <w:numFmt w:val="bullet"/>
      <w:lvlText w:val="•"/>
      <w:lvlJc w:val="left"/>
      <w:pPr>
        <w:ind w:left="1057" w:hanging="360"/>
      </w:pPr>
    </w:lvl>
    <w:lvl w:ilvl="3">
      <w:numFmt w:val="bullet"/>
      <w:lvlText w:val="•"/>
      <w:lvlJc w:val="left"/>
      <w:pPr>
        <w:ind w:left="1355" w:hanging="360"/>
      </w:pPr>
    </w:lvl>
    <w:lvl w:ilvl="4">
      <w:numFmt w:val="bullet"/>
      <w:lvlText w:val="•"/>
      <w:lvlJc w:val="left"/>
      <w:pPr>
        <w:ind w:left="1654" w:hanging="360"/>
      </w:pPr>
    </w:lvl>
    <w:lvl w:ilvl="5">
      <w:numFmt w:val="bullet"/>
      <w:lvlText w:val="•"/>
      <w:lvlJc w:val="left"/>
      <w:pPr>
        <w:ind w:left="1953" w:hanging="360"/>
      </w:pPr>
    </w:lvl>
    <w:lvl w:ilvl="6">
      <w:numFmt w:val="bullet"/>
      <w:lvlText w:val="•"/>
      <w:lvlJc w:val="left"/>
      <w:pPr>
        <w:ind w:left="2251" w:hanging="360"/>
      </w:pPr>
    </w:lvl>
    <w:lvl w:ilvl="7">
      <w:numFmt w:val="bullet"/>
      <w:lvlText w:val="•"/>
      <w:lvlJc w:val="left"/>
      <w:pPr>
        <w:ind w:left="2550" w:hanging="360"/>
      </w:pPr>
    </w:lvl>
    <w:lvl w:ilvl="8">
      <w:numFmt w:val="bullet"/>
      <w:lvlText w:val="•"/>
      <w:lvlJc w:val="left"/>
      <w:pPr>
        <w:ind w:left="2848" w:hanging="360"/>
      </w:pPr>
    </w:lvl>
  </w:abstractNum>
  <w:abstractNum w:abstractNumId="6" w15:restartNumberingAfterBreak="0">
    <w:nsid w:val="00000408"/>
    <w:multiLevelType w:val="multilevel"/>
    <w:tmpl w:val="0000088B"/>
    <w:lvl w:ilvl="0">
      <w:numFmt w:val="bullet"/>
      <w:lvlText w:val=""/>
      <w:lvlJc w:val="left"/>
      <w:pPr>
        <w:ind w:left="467" w:hanging="360"/>
      </w:pPr>
      <w:rPr>
        <w:rFonts w:ascii="Symbol" w:hAnsi="Symbol" w:cs="Symbol"/>
        <w:b w:val="0"/>
        <w:bCs w:val="0"/>
        <w:w w:val="100"/>
        <w:sz w:val="24"/>
        <w:szCs w:val="24"/>
      </w:rPr>
    </w:lvl>
    <w:lvl w:ilvl="1">
      <w:numFmt w:val="bullet"/>
      <w:lvlText w:val="•"/>
      <w:lvlJc w:val="left"/>
      <w:pPr>
        <w:ind w:left="758" w:hanging="360"/>
      </w:pPr>
    </w:lvl>
    <w:lvl w:ilvl="2">
      <w:numFmt w:val="bullet"/>
      <w:lvlText w:val="•"/>
      <w:lvlJc w:val="left"/>
      <w:pPr>
        <w:ind w:left="1057" w:hanging="360"/>
      </w:pPr>
    </w:lvl>
    <w:lvl w:ilvl="3">
      <w:numFmt w:val="bullet"/>
      <w:lvlText w:val="•"/>
      <w:lvlJc w:val="left"/>
      <w:pPr>
        <w:ind w:left="1355" w:hanging="360"/>
      </w:pPr>
    </w:lvl>
    <w:lvl w:ilvl="4">
      <w:numFmt w:val="bullet"/>
      <w:lvlText w:val="•"/>
      <w:lvlJc w:val="left"/>
      <w:pPr>
        <w:ind w:left="1654" w:hanging="360"/>
      </w:pPr>
    </w:lvl>
    <w:lvl w:ilvl="5">
      <w:numFmt w:val="bullet"/>
      <w:lvlText w:val="•"/>
      <w:lvlJc w:val="left"/>
      <w:pPr>
        <w:ind w:left="1953" w:hanging="360"/>
      </w:pPr>
    </w:lvl>
    <w:lvl w:ilvl="6">
      <w:numFmt w:val="bullet"/>
      <w:lvlText w:val="•"/>
      <w:lvlJc w:val="left"/>
      <w:pPr>
        <w:ind w:left="2251" w:hanging="360"/>
      </w:pPr>
    </w:lvl>
    <w:lvl w:ilvl="7">
      <w:numFmt w:val="bullet"/>
      <w:lvlText w:val="•"/>
      <w:lvlJc w:val="left"/>
      <w:pPr>
        <w:ind w:left="2550" w:hanging="360"/>
      </w:pPr>
    </w:lvl>
    <w:lvl w:ilvl="8">
      <w:numFmt w:val="bullet"/>
      <w:lvlText w:val="•"/>
      <w:lvlJc w:val="left"/>
      <w:pPr>
        <w:ind w:left="2848" w:hanging="360"/>
      </w:pPr>
    </w:lvl>
  </w:abstractNum>
  <w:abstractNum w:abstractNumId="7" w15:restartNumberingAfterBreak="0">
    <w:nsid w:val="00000409"/>
    <w:multiLevelType w:val="multilevel"/>
    <w:tmpl w:val="0000088C"/>
    <w:lvl w:ilvl="0">
      <w:numFmt w:val="bullet"/>
      <w:lvlText w:val=""/>
      <w:lvlJc w:val="left"/>
      <w:pPr>
        <w:ind w:left="467" w:hanging="360"/>
      </w:pPr>
      <w:rPr>
        <w:rFonts w:ascii="Symbol" w:hAnsi="Symbol" w:cs="Symbol"/>
        <w:b w:val="0"/>
        <w:bCs w:val="0"/>
        <w:w w:val="100"/>
        <w:sz w:val="24"/>
        <w:szCs w:val="24"/>
      </w:rPr>
    </w:lvl>
    <w:lvl w:ilvl="1">
      <w:numFmt w:val="bullet"/>
      <w:lvlText w:val="•"/>
      <w:lvlJc w:val="left"/>
      <w:pPr>
        <w:ind w:left="758" w:hanging="360"/>
      </w:pPr>
    </w:lvl>
    <w:lvl w:ilvl="2">
      <w:numFmt w:val="bullet"/>
      <w:lvlText w:val="•"/>
      <w:lvlJc w:val="left"/>
      <w:pPr>
        <w:ind w:left="1057" w:hanging="360"/>
      </w:pPr>
    </w:lvl>
    <w:lvl w:ilvl="3">
      <w:numFmt w:val="bullet"/>
      <w:lvlText w:val="•"/>
      <w:lvlJc w:val="left"/>
      <w:pPr>
        <w:ind w:left="1355" w:hanging="360"/>
      </w:pPr>
    </w:lvl>
    <w:lvl w:ilvl="4">
      <w:numFmt w:val="bullet"/>
      <w:lvlText w:val="•"/>
      <w:lvlJc w:val="left"/>
      <w:pPr>
        <w:ind w:left="1654" w:hanging="360"/>
      </w:pPr>
    </w:lvl>
    <w:lvl w:ilvl="5">
      <w:numFmt w:val="bullet"/>
      <w:lvlText w:val="•"/>
      <w:lvlJc w:val="left"/>
      <w:pPr>
        <w:ind w:left="1953" w:hanging="360"/>
      </w:pPr>
    </w:lvl>
    <w:lvl w:ilvl="6">
      <w:numFmt w:val="bullet"/>
      <w:lvlText w:val="•"/>
      <w:lvlJc w:val="left"/>
      <w:pPr>
        <w:ind w:left="2251" w:hanging="360"/>
      </w:pPr>
    </w:lvl>
    <w:lvl w:ilvl="7">
      <w:numFmt w:val="bullet"/>
      <w:lvlText w:val="•"/>
      <w:lvlJc w:val="left"/>
      <w:pPr>
        <w:ind w:left="2550" w:hanging="360"/>
      </w:pPr>
    </w:lvl>
    <w:lvl w:ilvl="8">
      <w:numFmt w:val="bullet"/>
      <w:lvlText w:val="•"/>
      <w:lvlJc w:val="left"/>
      <w:pPr>
        <w:ind w:left="2848" w:hanging="360"/>
      </w:pPr>
    </w:lvl>
  </w:abstractNum>
  <w:abstractNum w:abstractNumId="8" w15:restartNumberingAfterBreak="0">
    <w:nsid w:val="0000040A"/>
    <w:multiLevelType w:val="multilevel"/>
    <w:tmpl w:val="0000088D"/>
    <w:lvl w:ilvl="0">
      <w:numFmt w:val="bullet"/>
      <w:lvlText w:val=""/>
      <w:lvlJc w:val="left"/>
      <w:pPr>
        <w:ind w:left="475" w:hanging="360"/>
      </w:pPr>
      <w:rPr>
        <w:rFonts w:ascii="Symbol" w:hAnsi="Symbol" w:cs="Symbol"/>
        <w:b w:val="0"/>
        <w:bCs w:val="0"/>
        <w:w w:val="100"/>
        <w:sz w:val="24"/>
        <w:szCs w:val="24"/>
      </w:rPr>
    </w:lvl>
    <w:lvl w:ilvl="1">
      <w:numFmt w:val="bullet"/>
      <w:lvlText w:val="•"/>
      <w:lvlJc w:val="left"/>
      <w:pPr>
        <w:ind w:left="1388" w:hanging="360"/>
      </w:pPr>
    </w:lvl>
    <w:lvl w:ilvl="2">
      <w:numFmt w:val="bullet"/>
      <w:lvlText w:val="•"/>
      <w:lvlJc w:val="left"/>
      <w:pPr>
        <w:ind w:left="2297" w:hanging="360"/>
      </w:pPr>
    </w:lvl>
    <w:lvl w:ilvl="3">
      <w:numFmt w:val="bullet"/>
      <w:lvlText w:val="•"/>
      <w:lvlJc w:val="left"/>
      <w:pPr>
        <w:ind w:left="3206" w:hanging="360"/>
      </w:pPr>
    </w:lvl>
    <w:lvl w:ilvl="4">
      <w:numFmt w:val="bullet"/>
      <w:lvlText w:val="•"/>
      <w:lvlJc w:val="left"/>
      <w:pPr>
        <w:ind w:left="4114" w:hanging="360"/>
      </w:pPr>
    </w:lvl>
    <w:lvl w:ilvl="5">
      <w:numFmt w:val="bullet"/>
      <w:lvlText w:val="•"/>
      <w:lvlJc w:val="left"/>
      <w:pPr>
        <w:ind w:left="5023" w:hanging="360"/>
      </w:pPr>
    </w:lvl>
    <w:lvl w:ilvl="6">
      <w:numFmt w:val="bullet"/>
      <w:lvlText w:val="•"/>
      <w:lvlJc w:val="left"/>
      <w:pPr>
        <w:ind w:left="5932" w:hanging="360"/>
      </w:pPr>
    </w:lvl>
    <w:lvl w:ilvl="7">
      <w:numFmt w:val="bullet"/>
      <w:lvlText w:val="•"/>
      <w:lvlJc w:val="left"/>
      <w:pPr>
        <w:ind w:left="6840" w:hanging="360"/>
      </w:pPr>
    </w:lvl>
    <w:lvl w:ilvl="8">
      <w:numFmt w:val="bullet"/>
      <w:lvlText w:val="•"/>
      <w:lvlJc w:val="left"/>
      <w:pPr>
        <w:ind w:left="7749" w:hanging="360"/>
      </w:pPr>
    </w:lvl>
  </w:abstractNum>
  <w:abstractNum w:abstractNumId="9" w15:restartNumberingAfterBreak="0">
    <w:nsid w:val="0D650F94"/>
    <w:multiLevelType w:val="hybridMultilevel"/>
    <w:tmpl w:val="8C7AC51A"/>
    <w:lvl w:ilvl="0" w:tplc="C4E87738">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1ED221F8"/>
    <w:multiLevelType w:val="hybridMultilevel"/>
    <w:tmpl w:val="35D0E3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FE418D1"/>
    <w:multiLevelType w:val="hybridMultilevel"/>
    <w:tmpl w:val="867CBE88"/>
    <w:lvl w:ilvl="0" w:tplc="08090001">
      <w:start w:val="1"/>
      <w:numFmt w:val="bullet"/>
      <w:lvlText w:val=""/>
      <w:lvlJc w:val="left"/>
      <w:pPr>
        <w:ind w:left="1195" w:hanging="360"/>
      </w:pPr>
      <w:rPr>
        <w:rFonts w:ascii="Symbol" w:hAnsi="Symbol" w:hint="default"/>
      </w:rPr>
    </w:lvl>
    <w:lvl w:ilvl="1" w:tplc="08090003" w:tentative="1">
      <w:start w:val="1"/>
      <w:numFmt w:val="bullet"/>
      <w:lvlText w:val="o"/>
      <w:lvlJc w:val="left"/>
      <w:pPr>
        <w:ind w:left="1915" w:hanging="360"/>
      </w:pPr>
      <w:rPr>
        <w:rFonts w:ascii="Courier New" w:hAnsi="Courier New" w:cs="Courier New" w:hint="default"/>
      </w:rPr>
    </w:lvl>
    <w:lvl w:ilvl="2" w:tplc="08090005" w:tentative="1">
      <w:start w:val="1"/>
      <w:numFmt w:val="bullet"/>
      <w:lvlText w:val=""/>
      <w:lvlJc w:val="left"/>
      <w:pPr>
        <w:ind w:left="2635" w:hanging="360"/>
      </w:pPr>
      <w:rPr>
        <w:rFonts w:ascii="Wingdings" w:hAnsi="Wingdings" w:hint="default"/>
      </w:rPr>
    </w:lvl>
    <w:lvl w:ilvl="3" w:tplc="08090001" w:tentative="1">
      <w:start w:val="1"/>
      <w:numFmt w:val="bullet"/>
      <w:lvlText w:val=""/>
      <w:lvlJc w:val="left"/>
      <w:pPr>
        <w:ind w:left="3355" w:hanging="360"/>
      </w:pPr>
      <w:rPr>
        <w:rFonts w:ascii="Symbol" w:hAnsi="Symbol" w:hint="default"/>
      </w:rPr>
    </w:lvl>
    <w:lvl w:ilvl="4" w:tplc="08090003" w:tentative="1">
      <w:start w:val="1"/>
      <w:numFmt w:val="bullet"/>
      <w:lvlText w:val="o"/>
      <w:lvlJc w:val="left"/>
      <w:pPr>
        <w:ind w:left="4075" w:hanging="360"/>
      </w:pPr>
      <w:rPr>
        <w:rFonts w:ascii="Courier New" w:hAnsi="Courier New" w:cs="Courier New" w:hint="default"/>
      </w:rPr>
    </w:lvl>
    <w:lvl w:ilvl="5" w:tplc="08090005" w:tentative="1">
      <w:start w:val="1"/>
      <w:numFmt w:val="bullet"/>
      <w:lvlText w:val=""/>
      <w:lvlJc w:val="left"/>
      <w:pPr>
        <w:ind w:left="4795" w:hanging="360"/>
      </w:pPr>
      <w:rPr>
        <w:rFonts w:ascii="Wingdings" w:hAnsi="Wingdings" w:hint="default"/>
      </w:rPr>
    </w:lvl>
    <w:lvl w:ilvl="6" w:tplc="08090001" w:tentative="1">
      <w:start w:val="1"/>
      <w:numFmt w:val="bullet"/>
      <w:lvlText w:val=""/>
      <w:lvlJc w:val="left"/>
      <w:pPr>
        <w:ind w:left="5515" w:hanging="360"/>
      </w:pPr>
      <w:rPr>
        <w:rFonts w:ascii="Symbol" w:hAnsi="Symbol" w:hint="default"/>
      </w:rPr>
    </w:lvl>
    <w:lvl w:ilvl="7" w:tplc="08090003" w:tentative="1">
      <w:start w:val="1"/>
      <w:numFmt w:val="bullet"/>
      <w:lvlText w:val="o"/>
      <w:lvlJc w:val="left"/>
      <w:pPr>
        <w:ind w:left="6235" w:hanging="360"/>
      </w:pPr>
      <w:rPr>
        <w:rFonts w:ascii="Courier New" w:hAnsi="Courier New" w:cs="Courier New" w:hint="default"/>
      </w:rPr>
    </w:lvl>
    <w:lvl w:ilvl="8" w:tplc="08090005" w:tentative="1">
      <w:start w:val="1"/>
      <w:numFmt w:val="bullet"/>
      <w:lvlText w:val=""/>
      <w:lvlJc w:val="left"/>
      <w:pPr>
        <w:ind w:left="6955" w:hanging="360"/>
      </w:pPr>
      <w:rPr>
        <w:rFonts w:ascii="Wingdings" w:hAnsi="Wingdings" w:hint="default"/>
      </w:rPr>
    </w:lvl>
  </w:abstractNum>
  <w:abstractNum w:abstractNumId="12" w15:restartNumberingAfterBreak="0">
    <w:nsid w:val="29D9173C"/>
    <w:multiLevelType w:val="hybridMultilevel"/>
    <w:tmpl w:val="F762229E"/>
    <w:lvl w:ilvl="0" w:tplc="04090001">
      <w:start w:val="1"/>
      <w:numFmt w:val="bullet"/>
      <w:lvlText w:val=""/>
      <w:lvlJc w:val="left"/>
      <w:pPr>
        <w:ind w:left="1195" w:hanging="360"/>
      </w:pPr>
      <w:rPr>
        <w:rFonts w:ascii="Symbol" w:hAnsi="Symbol" w:hint="default"/>
      </w:rPr>
    </w:lvl>
    <w:lvl w:ilvl="1" w:tplc="04090003" w:tentative="1">
      <w:start w:val="1"/>
      <w:numFmt w:val="bullet"/>
      <w:lvlText w:val="o"/>
      <w:lvlJc w:val="left"/>
      <w:pPr>
        <w:ind w:left="1915" w:hanging="360"/>
      </w:pPr>
      <w:rPr>
        <w:rFonts w:ascii="Courier New" w:hAnsi="Courier New" w:cs="Courier New" w:hint="default"/>
      </w:rPr>
    </w:lvl>
    <w:lvl w:ilvl="2" w:tplc="04090005" w:tentative="1">
      <w:start w:val="1"/>
      <w:numFmt w:val="bullet"/>
      <w:lvlText w:val=""/>
      <w:lvlJc w:val="left"/>
      <w:pPr>
        <w:ind w:left="2635" w:hanging="360"/>
      </w:pPr>
      <w:rPr>
        <w:rFonts w:ascii="Wingdings" w:hAnsi="Wingdings" w:hint="default"/>
      </w:rPr>
    </w:lvl>
    <w:lvl w:ilvl="3" w:tplc="04090001" w:tentative="1">
      <w:start w:val="1"/>
      <w:numFmt w:val="bullet"/>
      <w:lvlText w:val=""/>
      <w:lvlJc w:val="left"/>
      <w:pPr>
        <w:ind w:left="3355" w:hanging="360"/>
      </w:pPr>
      <w:rPr>
        <w:rFonts w:ascii="Symbol" w:hAnsi="Symbol" w:hint="default"/>
      </w:rPr>
    </w:lvl>
    <w:lvl w:ilvl="4" w:tplc="04090003" w:tentative="1">
      <w:start w:val="1"/>
      <w:numFmt w:val="bullet"/>
      <w:lvlText w:val="o"/>
      <w:lvlJc w:val="left"/>
      <w:pPr>
        <w:ind w:left="4075" w:hanging="360"/>
      </w:pPr>
      <w:rPr>
        <w:rFonts w:ascii="Courier New" w:hAnsi="Courier New" w:cs="Courier New" w:hint="default"/>
      </w:rPr>
    </w:lvl>
    <w:lvl w:ilvl="5" w:tplc="04090005" w:tentative="1">
      <w:start w:val="1"/>
      <w:numFmt w:val="bullet"/>
      <w:lvlText w:val=""/>
      <w:lvlJc w:val="left"/>
      <w:pPr>
        <w:ind w:left="4795" w:hanging="360"/>
      </w:pPr>
      <w:rPr>
        <w:rFonts w:ascii="Wingdings" w:hAnsi="Wingdings" w:hint="default"/>
      </w:rPr>
    </w:lvl>
    <w:lvl w:ilvl="6" w:tplc="04090001" w:tentative="1">
      <w:start w:val="1"/>
      <w:numFmt w:val="bullet"/>
      <w:lvlText w:val=""/>
      <w:lvlJc w:val="left"/>
      <w:pPr>
        <w:ind w:left="5515" w:hanging="360"/>
      </w:pPr>
      <w:rPr>
        <w:rFonts w:ascii="Symbol" w:hAnsi="Symbol" w:hint="default"/>
      </w:rPr>
    </w:lvl>
    <w:lvl w:ilvl="7" w:tplc="04090003" w:tentative="1">
      <w:start w:val="1"/>
      <w:numFmt w:val="bullet"/>
      <w:lvlText w:val="o"/>
      <w:lvlJc w:val="left"/>
      <w:pPr>
        <w:ind w:left="6235" w:hanging="360"/>
      </w:pPr>
      <w:rPr>
        <w:rFonts w:ascii="Courier New" w:hAnsi="Courier New" w:cs="Courier New" w:hint="default"/>
      </w:rPr>
    </w:lvl>
    <w:lvl w:ilvl="8" w:tplc="04090005" w:tentative="1">
      <w:start w:val="1"/>
      <w:numFmt w:val="bullet"/>
      <w:lvlText w:val=""/>
      <w:lvlJc w:val="left"/>
      <w:pPr>
        <w:ind w:left="6955" w:hanging="360"/>
      </w:pPr>
      <w:rPr>
        <w:rFonts w:ascii="Wingdings" w:hAnsi="Wingdings" w:hint="default"/>
      </w:rPr>
    </w:lvl>
  </w:abstractNum>
  <w:abstractNum w:abstractNumId="13" w15:restartNumberingAfterBreak="0">
    <w:nsid w:val="36BA43C4"/>
    <w:multiLevelType w:val="hybridMultilevel"/>
    <w:tmpl w:val="CE38C79C"/>
    <w:lvl w:ilvl="0" w:tplc="C4E87738">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36EF2D27"/>
    <w:multiLevelType w:val="hybridMultilevel"/>
    <w:tmpl w:val="AF724272"/>
    <w:lvl w:ilvl="0" w:tplc="8F16D9B0">
      <w:start w:val="1"/>
      <w:numFmt w:val="decimal"/>
      <w:lvlText w:val="%1."/>
      <w:lvlJc w:val="left"/>
      <w:pPr>
        <w:tabs>
          <w:tab w:val="num" w:pos="1080"/>
        </w:tabs>
        <w:ind w:left="1080" w:hanging="360"/>
      </w:pPr>
      <w:rPr>
        <w:rFonts w:cs="Times New Roman"/>
        <w:b w:val="0"/>
      </w:rPr>
    </w:lvl>
    <w:lvl w:ilvl="1" w:tplc="08090019" w:tentative="1">
      <w:start w:val="1"/>
      <w:numFmt w:val="lowerLetter"/>
      <w:lvlText w:val="%2."/>
      <w:lvlJc w:val="left"/>
      <w:pPr>
        <w:tabs>
          <w:tab w:val="num" w:pos="1620"/>
        </w:tabs>
        <w:ind w:left="1620" w:hanging="360"/>
      </w:pPr>
      <w:rPr>
        <w:rFonts w:cs="Times New Roman"/>
      </w:rPr>
    </w:lvl>
    <w:lvl w:ilvl="2" w:tplc="0809001B" w:tentative="1">
      <w:start w:val="1"/>
      <w:numFmt w:val="lowerRoman"/>
      <w:lvlText w:val="%3."/>
      <w:lvlJc w:val="right"/>
      <w:pPr>
        <w:tabs>
          <w:tab w:val="num" w:pos="2340"/>
        </w:tabs>
        <w:ind w:left="2340" w:hanging="180"/>
      </w:pPr>
      <w:rPr>
        <w:rFonts w:cs="Times New Roman"/>
      </w:rPr>
    </w:lvl>
    <w:lvl w:ilvl="3" w:tplc="0809000F" w:tentative="1">
      <w:start w:val="1"/>
      <w:numFmt w:val="decimal"/>
      <w:lvlText w:val="%4."/>
      <w:lvlJc w:val="left"/>
      <w:pPr>
        <w:tabs>
          <w:tab w:val="num" w:pos="3060"/>
        </w:tabs>
        <w:ind w:left="3060" w:hanging="360"/>
      </w:pPr>
      <w:rPr>
        <w:rFonts w:cs="Times New Roman"/>
      </w:rPr>
    </w:lvl>
    <w:lvl w:ilvl="4" w:tplc="08090019" w:tentative="1">
      <w:start w:val="1"/>
      <w:numFmt w:val="lowerLetter"/>
      <w:lvlText w:val="%5."/>
      <w:lvlJc w:val="left"/>
      <w:pPr>
        <w:tabs>
          <w:tab w:val="num" w:pos="3780"/>
        </w:tabs>
        <w:ind w:left="3780" w:hanging="360"/>
      </w:pPr>
      <w:rPr>
        <w:rFonts w:cs="Times New Roman"/>
      </w:rPr>
    </w:lvl>
    <w:lvl w:ilvl="5" w:tplc="0809001B" w:tentative="1">
      <w:start w:val="1"/>
      <w:numFmt w:val="lowerRoman"/>
      <w:lvlText w:val="%6."/>
      <w:lvlJc w:val="right"/>
      <w:pPr>
        <w:tabs>
          <w:tab w:val="num" w:pos="4500"/>
        </w:tabs>
        <w:ind w:left="4500" w:hanging="180"/>
      </w:pPr>
      <w:rPr>
        <w:rFonts w:cs="Times New Roman"/>
      </w:rPr>
    </w:lvl>
    <w:lvl w:ilvl="6" w:tplc="0809000F" w:tentative="1">
      <w:start w:val="1"/>
      <w:numFmt w:val="decimal"/>
      <w:lvlText w:val="%7."/>
      <w:lvlJc w:val="left"/>
      <w:pPr>
        <w:tabs>
          <w:tab w:val="num" w:pos="5220"/>
        </w:tabs>
        <w:ind w:left="5220" w:hanging="360"/>
      </w:pPr>
      <w:rPr>
        <w:rFonts w:cs="Times New Roman"/>
      </w:rPr>
    </w:lvl>
    <w:lvl w:ilvl="7" w:tplc="08090019" w:tentative="1">
      <w:start w:val="1"/>
      <w:numFmt w:val="lowerLetter"/>
      <w:lvlText w:val="%8."/>
      <w:lvlJc w:val="left"/>
      <w:pPr>
        <w:tabs>
          <w:tab w:val="num" w:pos="5940"/>
        </w:tabs>
        <w:ind w:left="5940" w:hanging="360"/>
      </w:pPr>
      <w:rPr>
        <w:rFonts w:cs="Times New Roman"/>
      </w:rPr>
    </w:lvl>
    <w:lvl w:ilvl="8" w:tplc="0809001B" w:tentative="1">
      <w:start w:val="1"/>
      <w:numFmt w:val="lowerRoman"/>
      <w:lvlText w:val="%9."/>
      <w:lvlJc w:val="right"/>
      <w:pPr>
        <w:tabs>
          <w:tab w:val="num" w:pos="6660"/>
        </w:tabs>
        <w:ind w:left="6660" w:hanging="180"/>
      </w:pPr>
      <w:rPr>
        <w:rFonts w:cs="Times New Roman"/>
      </w:rPr>
    </w:lvl>
  </w:abstractNum>
  <w:abstractNum w:abstractNumId="15" w15:restartNumberingAfterBreak="0">
    <w:nsid w:val="3E3B0EBD"/>
    <w:multiLevelType w:val="multilevel"/>
    <w:tmpl w:val="16D07E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8C564E4"/>
    <w:multiLevelType w:val="hybridMultilevel"/>
    <w:tmpl w:val="D9B46500"/>
    <w:lvl w:ilvl="0" w:tplc="08090001">
      <w:start w:val="1"/>
      <w:numFmt w:val="bullet"/>
      <w:lvlText w:val=""/>
      <w:lvlJc w:val="left"/>
      <w:pPr>
        <w:ind w:left="1195" w:hanging="360"/>
      </w:pPr>
      <w:rPr>
        <w:rFonts w:ascii="Symbol" w:hAnsi="Symbol" w:hint="default"/>
      </w:rPr>
    </w:lvl>
    <w:lvl w:ilvl="1" w:tplc="08090003" w:tentative="1">
      <w:start w:val="1"/>
      <w:numFmt w:val="bullet"/>
      <w:lvlText w:val="o"/>
      <w:lvlJc w:val="left"/>
      <w:pPr>
        <w:ind w:left="1915" w:hanging="360"/>
      </w:pPr>
      <w:rPr>
        <w:rFonts w:ascii="Courier New" w:hAnsi="Courier New" w:cs="Courier New" w:hint="default"/>
      </w:rPr>
    </w:lvl>
    <w:lvl w:ilvl="2" w:tplc="08090005" w:tentative="1">
      <w:start w:val="1"/>
      <w:numFmt w:val="bullet"/>
      <w:lvlText w:val=""/>
      <w:lvlJc w:val="left"/>
      <w:pPr>
        <w:ind w:left="2635" w:hanging="360"/>
      </w:pPr>
      <w:rPr>
        <w:rFonts w:ascii="Wingdings" w:hAnsi="Wingdings" w:hint="default"/>
      </w:rPr>
    </w:lvl>
    <w:lvl w:ilvl="3" w:tplc="08090001" w:tentative="1">
      <w:start w:val="1"/>
      <w:numFmt w:val="bullet"/>
      <w:lvlText w:val=""/>
      <w:lvlJc w:val="left"/>
      <w:pPr>
        <w:ind w:left="3355" w:hanging="360"/>
      </w:pPr>
      <w:rPr>
        <w:rFonts w:ascii="Symbol" w:hAnsi="Symbol" w:hint="default"/>
      </w:rPr>
    </w:lvl>
    <w:lvl w:ilvl="4" w:tplc="08090003" w:tentative="1">
      <w:start w:val="1"/>
      <w:numFmt w:val="bullet"/>
      <w:lvlText w:val="o"/>
      <w:lvlJc w:val="left"/>
      <w:pPr>
        <w:ind w:left="4075" w:hanging="360"/>
      </w:pPr>
      <w:rPr>
        <w:rFonts w:ascii="Courier New" w:hAnsi="Courier New" w:cs="Courier New" w:hint="default"/>
      </w:rPr>
    </w:lvl>
    <w:lvl w:ilvl="5" w:tplc="08090005" w:tentative="1">
      <w:start w:val="1"/>
      <w:numFmt w:val="bullet"/>
      <w:lvlText w:val=""/>
      <w:lvlJc w:val="left"/>
      <w:pPr>
        <w:ind w:left="4795" w:hanging="360"/>
      </w:pPr>
      <w:rPr>
        <w:rFonts w:ascii="Wingdings" w:hAnsi="Wingdings" w:hint="default"/>
      </w:rPr>
    </w:lvl>
    <w:lvl w:ilvl="6" w:tplc="08090001" w:tentative="1">
      <w:start w:val="1"/>
      <w:numFmt w:val="bullet"/>
      <w:lvlText w:val=""/>
      <w:lvlJc w:val="left"/>
      <w:pPr>
        <w:ind w:left="5515" w:hanging="360"/>
      </w:pPr>
      <w:rPr>
        <w:rFonts w:ascii="Symbol" w:hAnsi="Symbol" w:hint="default"/>
      </w:rPr>
    </w:lvl>
    <w:lvl w:ilvl="7" w:tplc="08090003" w:tentative="1">
      <w:start w:val="1"/>
      <w:numFmt w:val="bullet"/>
      <w:lvlText w:val="o"/>
      <w:lvlJc w:val="left"/>
      <w:pPr>
        <w:ind w:left="6235" w:hanging="360"/>
      </w:pPr>
      <w:rPr>
        <w:rFonts w:ascii="Courier New" w:hAnsi="Courier New" w:cs="Courier New" w:hint="default"/>
      </w:rPr>
    </w:lvl>
    <w:lvl w:ilvl="8" w:tplc="08090005" w:tentative="1">
      <w:start w:val="1"/>
      <w:numFmt w:val="bullet"/>
      <w:lvlText w:val=""/>
      <w:lvlJc w:val="left"/>
      <w:pPr>
        <w:ind w:left="6955" w:hanging="360"/>
      </w:pPr>
      <w:rPr>
        <w:rFonts w:ascii="Wingdings" w:hAnsi="Wingdings" w:hint="default"/>
      </w:rPr>
    </w:lvl>
  </w:abstractNum>
  <w:abstractNum w:abstractNumId="17" w15:restartNumberingAfterBreak="0">
    <w:nsid w:val="50AA577D"/>
    <w:multiLevelType w:val="hybridMultilevel"/>
    <w:tmpl w:val="00FAC2D0"/>
    <w:lvl w:ilvl="0" w:tplc="5B66C8CE">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572D1BE6"/>
    <w:multiLevelType w:val="hybridMultilevel"/>
    <w:tmpl w:val="63FC1FA6"/>
    <w:lvl w:ilvl="0" w:tplc="49220162">
      <w:start w:val="2"/>
      <w:numFmt w:val="bullet"/>
      <w:lvlText w:val="-"/>
      <w:lvlJc w:val="left"/>
      <w:pPr>
        <w:ind w:left="700" w:hanging="360"/>
      </w:pPr>
      <w:rPr>
        <w:rFonts w:ascii="Calibri" w:eastAsiaTheme="minorHAnsi" w:hAnsi="Calibri" w:cstheme="minorBidi" w:hint="default"/>
        <w:sz w:val="22"/>
      </w:rPr>
    </w:lvl>
    <w:lvl w:ilvl="1" w:tplc="04090003" w:tentative="1">
      <w:start w:val="1"/>
      <w:numFmt w:val="bullet"/>
      <w:lvlText w:val="o"/>
      <w:lvlJc w:val="left"/>
      <w:pPr>
        <w:ind w:left="1420" w:hanging="360"/>
      </w:pPr>
      <w:rPr>
        <w:rFonts w:ascii="Courier New" w:hAnsi="Courier New" w:cs="Courier New" w:hint="default"/>
      </w:rPr>
    </w:lvl>
    <w:lvl w:ilvl="2" w:tplc="04090005" w:tentative="1">
      <w:start w:val="1"/>
      <w:numFmt w:val="bullet"/>
      <w:lvlText w:val=""/>
      <w:lvlJc w:val="left"/>
      <w:pPr>
        <w:ind w:left="2140" w:hanging="360"/>
      </w:pPr>
      <w:rPr>
        <w:rFonts w:ascii="Wingdings" w:hAnsi="Wingdings" w:hint="default"/>
      </w:rPr>
    </w:lvl>
    <w:lvl w:ilvl="3" w:tplc="04090001" w:tentative="1">
      <w:start w:val="1"/>
      <w:numFmt w:val="bullet"/>
      <w:lvlText w:val=""/>
      <w:lvlJc w:val="left"/>
      <w:pPr>
        <w:ind w:left="2860" w:hanging="360"/>
      </w:pPr>
      <w:rPr>
        <w:rFonts w:ascii="Symbol" w:hAnsi="Symbol" w:hint="default"/>
      </w:rPr>
    </w:lvl>
    <w:lvl w:ilvl="4" w:tplc="04090003" w:tentative="1">
      <w:start w:val="1"/>
      <w:numFmt w:val="bullet"/>
      <w:lvlText w:val="o"/>
      <w:lvlJc w:val="left"/>
      <w:pPr>
        <w:ind w:left="3580" w:hanging="360"/>
      </w:pPr>
      <w:rPr>
        <w:rFonts w:ascii="Courier New" w:hAnsi="Courier New" w:cs="Courier New" w:hint="default"/>
      </w:rPr>
    </w:lvl>
    <w:lvl w:ilvl="5" w:tplc="04090005" w:tentative="1">
      <w:start w:val="1"/>
      <w:numFmt w:val="bullet"/>
      <w:lvlText w:val=""/>
      <w:lvlJc w:val="left"/>
      <w:pPr>
        <w:ind w:left="4300" w:hanging="360"/>
      </w:pPr>
      <w:rPr>
        <w:rFonts w:ascii="Wingdings" w:hAnsi="Wingdings" w:hint="default"/>
      </w:rPr>
    </w:lvl>
    <w:lvl w:ilvl="6" w:tplc="04090001" w:tentative="1">
      <w:start w:val="1"/>
      <w:numFmt w:val="bullet"/>
      <w:lvlText w:val=""/>
      <w:lvlJc w:val="left"/>
      <w:pPr>
        <w:ind w:left="5020" w:hanging="360"/>
      </w:pPr>
      <w:rPr>
        <w:rFonts w:ascii="Symbol" w:hAnsi="Symbol" w:hint="default"/>
      </w:rPr>
    </w:lvl>
    <w:lvl w:ilvl="7" w:tplc="04090003" w:tentative="1">
      <w:start w:val="1"/>
      <w:numFmt w:val="bullet"/>
      <w:lvlText w:val="o"/>
      <w:lvlJc w:val="left"/>
      <w:pPr>
        <w:ind w:left="5740" w:hanging="360"/>
      </w:pPr>
      <w:rPr>
        <w:rFonts w:ascii="Courier New" w:hAnsi="Courier New" w:cs="Courier New" w:hint="default"/>
      </w:rPr>
    </w:lvl>
    <w:lvl w:ilvl="8" w:tplc="04090005" w:tentative="1">
      <w:start w:val="1"/>
      <w:numFmt w:val="bullet"/>
      <w:lvlText w:val=""/>
      <w:lvlJc w:val="left"/>
      <w:pPr>
        <w:ind w:left="6460" w:hanging="360"/>
      </w:pPr>
      <w:rPr>
        <w:rFonts w:ascii="Wingdings" w:hAnsi="Wingdings" w:hint="default"/>
      </w:rPr>
    </w:lvl>
  </w:abstractNum>
  <w:abstractNum w:abstractNumId="19" w15:restartNumberingAfterBreak="0">
    <w:nsid w:val="59100758"/>
    <w:multiLevelType w:val="hybridMultilevel"/>
    <w:tmpl w:val="2EC49412"/>
    <w:lvl w:ilvl="0" w:tplc="9EC45E8A">
      <w:start w:val="1"/>
      <w:numFmt w:val="bullet"/>
      <w:lvlText w:val=""/>
      <w:lvlJc w:val="left"/>
      <w:pPr>
        <w:ind w:left="475" w:hanging="360"/>
      </w:pPr>
      <w:rPr>
        <w:rFonts w:ascii="Calibri" w:eastAsia="Times New Roman" w:hAnsi="Calibri" w:cs="Calibri" w:hint="default"/>
      </w:rPr>
    </w:lvl>
    <w:lvl w:ilvl="1" w:tplc="04090003" w:tentative="1">
      <w:start w:val="1"/>
      <w:numFmt w:val="bullet"/>
      <w:lvlText w:val="o"/>
      <w:lvlJc w:val="left"/>
      <w:pPr>
        <w:ind w:left="1195" w:hanging="360"/>
      </w:pPr>
      <w:rPr>
        <w:rFonts w:ascii="Courier New" w:hAnsi="Courier New" w:cs="Courier New" w:hint="default"/>
      </w:rPr>
    </w:lvl>
    <w:lvl w:ilvl="2" w:tplc="04090005" w:tentative="1">
      <w:start w:val="1"/>
      <w:numFmt w:val="bullet"/>
      <w:lvlText w:val=""/>
      <w:lvlJc w:val="left"/>
      <w:pPr>
        <w:ind w:left="1915" w:hanging="360"/>
      </w:pPr>
      <w:rPr>
        <w:rFonts w:ascii="Wingdings" w:hAnsi="Wingdings" w:hint="default"/>
      </w:rPr>
    </w:lvl>
    <w:lvl w:ilvl="3" w:tplc="04090001" w:tentative="1">
      <w:start w:val="1"/>
      <w:numFmt w:val="bullet"/>
      <w:lvlText w:val=""/>
      <w:lvlJc w:val="left"/>
      <w:pPr>
        <w:ind w:left="2635" w:hanging="360"/>
      </w:pPr>
      <w:rPr>
        <w:rFonts w:ascii="Symbol" w:hAnsi="Symbol" w:hint="default"/>
      </w:rPr>
    </w:lvl>
    <w:lvl w:ilvl="4" w:tplc="04090003" w:tentative="1">
      <w:start w:val="1"/>
      <w:numFmt w:val="bullet"/>
      <w:lvlText w:val="o"/>
      <w:lvlJc w:val="left"/>
      <w:pPr>
        <w:ind w:left="3355" w:hanging="360"/>
      </w:pPr>
      <w:rPr>
        <w:rFonts w:ascii="Courier New" w:hAnsi="Courier New" w:cs="Courier New" w:hint="default"/>
      </w:rPr>
    </w:lvl>
    <w:lvl w:ilvl="5" w:tplc="04090005" w:tentative="1">
      <w:start w:val="1"/>
      <w:numFmt w:val="bullet"/>
      <w:lvlText w:val=""/>
      <w:lvlJc w:val="left"/>
      <w:pPr>
        <w:ind w:left="4075" w:hanging="360"/>
      </w:pPr>
      <w:rPr>
        <w:rFonts w:ascii="Wingdings" w:hAnsi="Wingdings" w:hint="default"/>
      </w:rPr>
    </w:lvl>
    <w:lvl w:ilvl="6" w:tplc="04090001" w:tentative="1">
      <w:start w:val="1"/>
      <w:numFmt w:val="bullet"/>
      <w:lvlText w:val=""/>
      <w:lvlJc w:val="left"/>
      <w:pPr>
        <w:ind w:left="4795" w:hanging="360"/>
      </w:pPr>
      <w:rPr>
        <w:rFonts w:ascii="Symbol" w:hAnsi="Symbol" w:hint="default"/>
      </w:rPr>
    </w:lvl>
    <w:lvl w:ilvl="7" w:tplc="04090003" w:tentative="1">
      <w:start w:val="1"/>
      <w:numFmt w:val="bullet"/>
      <w:lvlText w:val="o"/>
      <w:lvlJc w:val="left"/>
      <w:pPr>
        <w:ind w:left="5515" w:hanging="360"/>
      </w:pPr>
      <w:rPr>
        <w:rFonts w:ascii="Courier New" w:hAnsi="Courier New" w:cs="Courier New" w:hint="default"/>
      </w:rPr>
    </w:lvl>
    <w:lvl w:ilvl="8" w:tplc="04090005" w:tentative="1">
      <w:start w:val="1"/>
      <w:numFmt w:val="bullet"/>
      <w:lvlText w:val=""/>
      <w:lvlJc w:val="left"/>
      <w:pPr>
        <w:ind w:left="6235" w:hanging="360"/>
      </w:pPr>
      <w:rPr>
        <w:rFonts w:ascii="Wingdings" w:hAnsi="Wingdings" w:hint="default"/>
      </w:rPr>
    </w:lvl>
  </w:abstractNum>
  <w:abstractNum w:abstractNumId="20" w15:restartNumberingAfterBreak="0">
    <w:nsid w:val="6D424205"/>
    <w:multiLevelType w:val="hybridMultilevel"/>
    <w:tmpl w:val="16761F98"/>
    <w:lvl w:ilvl="0" w:tplc="1408C152">
      <w:start w:val="3"/>
      <w:numFmt w:val="bullet"/>
      <w:lvlText w:val=""/>
      <w:lvlJc w:val="left"/>
      <w:pPr>
        <w:ind w:left="475" w:hanging="360"/>
      </w:pPr>
      <w:rPr>
        <w:rFonts w:ascii="Wingdings" w:eastAsia="Times New Roman" w:hAnsi="Wingdings" w:cs="Calibri" w:hint="default"/>
      </w:rPr>
    </w:lvl>
    <w:lvl w:ilvl="1" w:tplc="04090003" w:tentative="1">
      <w:start w:val="1"/>
      <w:numFmt w:val="bullet"/>
      <w:lvlText w:val="o"/>
      <w:lvlJc w:val="left"/>
      <w:pPr>
        <w:ind w:left="1195" w:hanging="360"/>
      </w:pPr>
      <w:rPr>
        <w:rFonts w:ascii="Courier New" w:hAnsi="Courier New" w:cs="Courier New" w:hint="default"/>
      </w:rPr>
    </w:lvl>
    <w:lvl w:ilvl="2" w:tplc="04090005" w:tentative="1">
      <w:start w:val="1"/>
      <w:numFmt w:val="bullet"/>
      <w:lvlText w:val=""/>
      <w:lvlJc w:val="left"/>
      <w:pPr>
        <w:ind w:left="1915" w:hanging="360"/>
      </w:pPr>
      <w:rPr>
        <w:rFonts w:ascii="Wingdings" w:hAnsi="Wingdings" w:hint="default"/>
      </w:rPr>
    </w:lvl>
    <w:lvl w:ilvl="3" w:tplc="04090001" w:tentative="1">
      <w:start w:val="1"/>
      <w:numFmt w:val="bullet"/>
      <w:lvlText w:val=""/>
      <w:lvlJc w:val="left"/>
      <w:pPr>
        <w:ind w:left="2635" w:hanging="360"/>
      </w:pPr>
      <w:rPr>
        <w:rFonts w:ascii="Symbol" w:hAnsi="Symbol" w:hint="default"/>
      </w:rPr>
    </w:lvl>
    <w:lvl w:ilvl="4" w:tplc="04090003" w:tentative="1">
      <w:start w:val="1"/>
      <w:numFmt w:val="bullet"/>
      <w:lvlText w:val="o"/>
      <w:lvlJc w:val="left"/>
      <w:pPr>
        <w:ind w:left="3355" w:hanging="360"/>
      </w:pPr>
      <w:rPr>
        <w:rFonts w:ascii="Courier New" w:hAnsi="Courier New" w:cs="Courier New" w:hint="default"/>
      </w:rPr>
    </w:lvl>
    <w:lvl w:ilvl="5" w:tplc="04090005" w:tentative="1">
      <w:start w:val="1"/>
      <w:numFmt w:val="bullet"/>
      <w:lvlText w:val=""/>
      <w:lvlJc w:val="left"/>
      <w:pPr>
        <w:ind w:left="4075" w:hanging="360"/>
      </w:pPr>
      <w:rPr>
        <w:rFonts w:ascii="Wingdings" w:hAnsi="Wingdings" w:hint="default"/>
      </w:rPr>
    </w:lvl>
    <w:lvl w:ilvl="6" w:tplc="04090001" w:tentative="1">
      <w:start w:val="1"/>
      <w:numFmt w:val="bullet"/>
      <w:lvlText w:val=""/>
      <w:lvlJc w:val="left"/>
      <w:pPr>
        <w:ind w:left="4795" w:hanging="360"/>
      </w:pPr>
      <w:rPr>
        <w:rFonts w:ascii="Symbol" w:hAnsi="Symbol" w:hint="default"/>
      </w:rPr>
    </w:lvl>
    <w:lvl w:ilvl="7" w:tplc="04090003" w:tentative="1">
      <w:start w:val="1"/>
      <w:numFmt w:val="bullet"/>
      <w:lvlText w:val="o"/>
      <w:lvlJc w:val="left"/>
      <w:pPr>
        <w:ind w:left="5515" w:hanging="360"/>
      </w:pPr>
      <w:rPr>
        <w:rFonts w:ascii="Courier New" w:hAnsi="Courier New" w:cs="Courier New" w:hint="default"/>
      </w:rPr>
    </w:lvl>
    <w:lvl w:ilvl="8" w:tplc="04090005" w:tentative="1">
      <w:start w:val="1"/>
      <w:numFmt w:val="bullet"/>
      <w:lvlText w:val=""/>
      <w:lvlJc w:val="left"/>
      <w:pPr>
        <w:ind w:left="6235" w:hanging="360"/>
      </w:pPr>
      <w:rPr>
        <w:rFonts w:ascii="Wingdings" w:hAnsi="Wingdings" w:hint="default"/>
      </w:rPr>
    </w:lvl>
  </w:abstractNum>
  <w:abstractNum w:abstractNumId="21" w15:restartNumberingAfterBreak="0">
    <w:nsid w:val="6F0554E2"/>
    <w:multiLevelType w:val="hybridMultilevel"/>
    <w:tmpl w:val="5C42E0A6"/>
    <w:lvl w:ilvl="0" w:tplc="416063FE">
      <w:start w:val="1"/>
      <w:numFmt w:val="bullet"/>
      <w:lvlText w:val="-"/>
      <w:lvlJc w:val="left"/>
      <w:pPr>
        <w:ind w:left="475" w:hanging="360"/>
      </w:pPr>
      <w:rPr>
        <w:rFonts w:ascii="Calibri" w:eastAsia="Times New Roman" w:hAnsi="Calibri" w:cs="Calibri" w:hint="default"/>
      </w:rPr>
    </w:lvl>
    <w:lvl w:ilvl="1" w:tplc="04090003" w:tentative="1">
      <w:start w:val="1"/>
      <w:numFmt w:val="bullet"/>
      <w:lvlText w:val="o"/>
      <w:lvlJc w:val="left"/>
      <w:pPr>
        <w:ind w:left="1195" w:hanging="360"/>
      </w:pPr>
      <w:rPr>
        <w:rFonts w:ascii="Courier New" w:hAnsi="Courier New" w:cs="Courier New" w:hint="default"/>
      </w:rPr>
    </w:lvl>
    <w:lvl w:ilvl="2" w:tplc="04090005" w:tentative="1">
      <w:start w:val="1"/>
      <w:numFmt w:val="bullet"/>
      <w:lvlText w:val=""/>
      <w:lvlJc w:val="left"/>
      <w:pPr>
        <w:ind w:left="1915" w:hanging="360"/>
      </w:pPr>
      <w:rPr>
        <w:rFonts w:ascii="Wingdings" w:hAnsi="Wingdings" w:hint="default"/>
      </w:rPr>
    </w:lvl>
    <w:lvl w:ilvl="3" w:tplc="04090001" w:tentative="1">
      <w:start w:val="1"/>
      <w:numFmt w:val="bullet"/>
      <w:lvlText w:val=""/>
      <w:lvlJc w:val="left"/>
      <w:pPr>
        <w:ind w:left="2635" w:hanging="360"/>
      </w:pPr>
      <w:rPr>
        <w:rFonts w:ascii="Symbol" w:hAnsi="Symbol" w:hint="default"/>
      </w:rPr>
    </w:lvl>
    <w:lvl w:ilvl="4" w:tplc="04090003" w:tentative="1">
      <w:start w:val="1"/>
      <w:numFmt w:val="bullet"/>
      <w:lvlText w:val="o"/>
      <w:lvlJc w:val="left"/>
      <w:pPr>
        <w:ind w:left="3355" w:hanging="360"/>
      </w:pPr>
      <w:rPr>
        <w:rFonts w:ascii="Courier New" w:hAnsi="Courier New" w:cs="Courier New" w:hint="default"/>
      </w:rPr>
    </w:lvl>
    <w:lvl w:ilvl="5" w:tplc="04090005" w:tentative="1">
      <w:start w:val="1"/>
      <w:numFmt w:val="bullet"/>
      <w:lvlText w:val=""/>
      <w:lvlJc w:val="left"/>
      <w:pPr>
        <w:ind w:left="4075" w:hanging="360"/>
      </w:pPr>
      <w:rPr>
        <w:rFonts w:ascii="Wingdings" w:hAnsi="Wingdings" w:hint="default"/>
      </w:rPr>
    </w:lvl>
    <w:lvl w:ilvl="6" w:tplc="04090001" w:tentative="1">
      <w:start w:val="1"/>
      <w:numFmt w:val="bullet"/>
      <w:lvlText w:val=""/>
      <w:lvlJc w:val="left"/>
      <w:pPr>
        <w:ind w:left="4795" w:hanging="360"/>
      </w:pPr>
      <w:rPr>
        <w:rFonts w:ascii="Symbol" w:hAnsi="Symbol" w:hint="default"/>
      </w:rPr>
    </w:lvl>
    <w:lvl w:ilvl="7" w:tplc="04090003" w:tentative="1">
      <w:start w:val="1"/>
      <w:numFmt w:val="bullet"/>
      <w:lvlText w:val="o"/>
      <w:lvlJc w:val="left"/>
      <w:pPr>
        <w:ind w:left="5515" w:hanging="360"/>
      </w:pPr>
      <w:rPr>
        <w:rFonts w:ascii="Courier New" w:hAnsi="Courier New" w:cs="Courier New" w:hint="default"/>
      </w:rPr>
    </w:lvl>
    <w:lvl w:ilvl="8" w:tplc="04090005" w:tentative="1">
      <w:start w:val="1"/>
      <w:numFmt w:val="bullet"/>
      <w:lvlText w:val=""/>
      <w:lvlJc w:val="left"/>
      <w:pPr>
        <w:ind w:left="6235" w:hanging="360"/>
      </w:pPr>
      <w:rPr>
        <w:rFonts w:ascii="Wingdings" w:hAnsi="Wingdings" w:hint="default"/>
      </w:rPr>
    </w:lvl>
  </w:abstractNum>
  <w:abstractNum w:abstractNumId="22" w15:restartNumberingAfterBreak="0">
    <w:nsid w:val="70DA3634"/>
    <w:multiLevelType w:val="hybridMultilevel"/>
    <w:tmpl w:val="9E1E8BFA"/>
    <w:lvl w:ilvl="0" w:tplc="08090001">
      <w:start w:val="1"/>
      <w:numFmt w:val="bullet"/>
      <w:lvlText w:val=""/>
      <w:lvlJc w:val="left"/>
      <w:pPr>
        <w:ind w:left="1132" w:hanging="360"/>
      </w:pPr>
      <w:rPr>
        <w:rFonts w:ascii="Symbol" w:hAnsi="Symbol" w:hint="default"/>
      </w:rPr>
    </w:lvl>
    <w:lvl w:ilvl="1" w:tplc="04090003" w:tentative="1">
      <w:start w:val="1"/>
      <w:numFmt w:val="bullet"/>
      <w:lvlText w:val="o"/>
      <w:lvlJc w:val="left"/>
      <w:pPr>
        <w:ind w:left="1852" w:hanging="360"/>
      </w:pPr>
      <w:rPr>
        <w:rFonts w:ascii="Courier New" w:hAnsi="Courier New" w:cs="Courier New" w:hint="default"/>
      </w:rPr>
    </w:lvl>
    <w:lvl w:ilvl="2" w:tplc="04090005" w:tentative="1">
      <w:start w:val="1"/>
      <w:numFmt w:val="bullet"/>
      <w:lvlText w:val=""/>
      <w:lvlJc w:val="left"/>
      <w:pPr>
        <w:ind w:left="2572" w:hanging="360"/>
      </w:pPr>
      <w:rPr>
        <w:rFonts w:ascii="Wingdings" w:hAnsi="Wingdings" w:hint="default"/>
      </w:rPr>
    </w:lvl>
    <w:lvl w:ilvl="3" w:tplc="04090001" w:tentative="1">
      <w:start w:val="1"/>
      <w:numFmt w:val="bullet"/>
      <w:lvlText w:val=""/>
      <w:lvlJc w:val="left"/>
      <w:pPr>
        <w:ind w:left="3292" w:hanging="360"/>
      </w:pPr>
      <w:rPr>
        <w:rFonts w:ascii="Symbol" w:hAnsi="Symbol" w:hint="default"/>
      </w:rPr>
    </w:lvl>
    <w:lvl w:ilvl="4" w:tplc="04090003" w:tentative="1">
      <w:start w:val="1"/>
      <w:numFmt w:val="bullet"/>
      <w:lvlText w:val="o"/>
      <w:lvlJc w:val="left"/>
      <w:pPr>
        <w:ind w:left="4012" w:hanging="360"/>
      </w:pPr>
      <w:rPr>
        <w:rFonts w:ascii="Courier New" w:hAnsi="Courier New" w:cs="Courier New" w:hint="default"/>
      </w:rPr>
    </w:lvl>
    <w:lvl w:ilvl="5" w:tplc="04090005" w:tentative="1">
      <w:start w:val="1"/>
      <w:numFmt w:val="bullet"/>
      <w:lvlText w:val=""/>
      <w:lvlJc w:val="left"/>
      <w:pPr>
        <w:ind w:left="4732" w:hanging="360"/>
      </w:pPr>
      <w:rPr>
        <w:rFonts w:ascii="Wingdings" w:hAnsi="Wingdings" w:hint="default"/>
      </w:rPr>
    </w:lvl>
    <w:lvl w:ilvl="6" w:tplc="04090001" w:tentative="1">
      <w:start w:val="1"/>
      <w:numFmt w:val="bullet"/>
      <w:lvlText w:val=""/>
      <w:lvlJc w:val="left"/>
      <w:pPr>
        <w:ind w:left="5452" w:hanging="360"/>
      </w:pPr>
      <w:rPr>
        <w:rFonts w:ascii="Symbol" w:hAnsi="Symbol" w:hint="default"/>
      </w:rPr>
    </w:lvl>
    <w:lvl w:ilvl="7" w:tplc="04090003" w:tentative="1">
      <w:start w:val="1"/>
      <w:numFmt w:val="bullet"/>
      <w:lvlText w:val="o"/>
      <w:lvlJc w:val="left"/>
      <w:pPr>
        <w:ind w:left="6172" w:hanging="360"/>
      </w:pPr>
      <w:rPr>
        <w:rFonts w:ascii="Courier New" w:hAnsi="Courier New" w:cs="Courier New" w:hint="default"/>
      </w:rPr>
    </w:lvl>
    <w:lvl w:ilvl="8" w:tplc="04090005" w:tentative="1">
      <w:start w:val="1"/>
      <w:numFmt w:val="bullet"/>
      <w:lvlText w:val=""/>
      <w:lvlJc w:val="left"/>
      <w:pPr>
        <w:ind w:left="6892" w:hanging="360"/>
      </w:pPr>
      <w:rPr>
        <w:rFonts w:ascii="Wingdings" w:hAnsi="Wingdings" w:hint="default"/>
      </w:rPr>
    </w:lvl>
  </w:abstractNum>
  <w:abstractNum w:abstractNumId="23" w15:restartNumberingAfterBreak="0">
    <w:nsid w:val="73F14237"/>
    <w:multiLevelType w:val="hybridMultilevel"/>
    <w:tmpl w:val="93ACB608"/>
    <w:lvl w:ilvl="0" w:tplc="C2E0914C">
      <w:start w:val="21"/>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F581A87"/>
    <w:multiLevelType w:val="hybridMultilevel"/>
    <w:tmpl w:val="1D3A94A6"/>
    <w:lvl w:ilvl="0" w:tplc="08090001">
      <w:start w:val="1"/>
      <w:numFmt w:val="bullet"/>
      <w:lvlText w:val=""/>
      <w:lvlJc w:val="left"/>
      <w:pPr>
        <w:ind w:left="835" w:hanging="360"/>
      </w:pPr>
      <w:rPr>
        <w:rFonts w:ascii="Symbol" w:hAnsi="Symbol" w:hint="default"/>
      </w:rPr>
    </w:lvl>
    <w:lvl w:ilvl="1" w:tplc="08090003" w:tentative="1">
      <w:start w:val="1"/>
      <w:numFmt w:val="bullet"/>
      <w:lvlText w:val="o"/>
      <w:lvlJc w:val="left"/>
      <w:pPr>
        <w:ind w:left="1555" w:hanging="360"/>
      </w:pPr>
      <w:rPr>
        <w:rFonts w:ascii="Courier New" w:hAnsi="Courier New" w:cs="Courier New" w:hint="default"/>
      </w:rPr>
    </w:lvl>
    <w:lvl w:ilvl="2" w:tplc="08090005" w:tentative="1">
      <w:start w:val="1"/>
      <w:numFmt w:val="bullet"/>
      <w:lvlText w:val=""/>
      <w:lvlJc w:val="left"/>
      <w:pPr>
        <w:ind w:left="2275" w:hanging="360"/>
      </w:pPr>
      <w:rPr>
        <w:rFonts w:ascii="Wingdings" w:hAnsi="Wingdings" w:hint="default"/>
      </w:rPr>
    </w:lvl>
    <w:lvl w:ilvl="3" w:tplc="08090001" w:tentative="1">
      <w:start w:val="1"/>
      <w:numFmt w:val="bullet"/>
      <w:lvlText w:val=""/>
      <w:lvlJc w:val="left"/>
      <w:pPr>
        <w:ind w:left="2995" w:hanging="360"/>
      </w:pPr>
      <w:rPr>
        <w:rFonts w:ascii="Symbol" w:hAnsi="Symbol" w:hint="default"/>
      </w:rPr>
    </w:lvl>
    <w:lvl w:ilvl="4" w:tplc="08090003" w:tentative="1">
      <w:start w:val="1"/>
      <w:numFmt w:val="bullet"/>
      <w:lvlText w:val="o"/>
      <w:lvlJc w:val="left"/>
      <w:pPr>
        <w:ind w:left="3715" w:hanging="360"/>
      </w:pPr>
      <w:rPr>
        <w:rFonts w:ascii="Courier New" w:hAnsi="Courier New" w:cs="Courier New" w:hint="default"/>
      </w:rPr>
    </w:lvl>
    <w:lvl w:ilvl="5" w:tplc="08090005" w:tentative="1">
      <w:start w:val="1"/>
      <w:numFmt w:val="bullet"/>
      <w:lvlText w:val=""/>
      <w:lvlJc w:val="left"/>
      <w:pPr>
        <w:ind w:left="4435" w:hanging="360"/>
      </w:pPr>
      <w:rPr>
        <w:rFonts w:ascii="Wingdings" w:hAnsi="Wingdings" w:hint="default"/>
      </w:rPr>
    </w:lvl>
    <w:lvl w:ilvl="6" w:tplc="08090001" w:tentative="1">
      <w:start w:val="1"/>
      <w:numFmt w:val="bullet"/>
      <w:lvlText w:val=""/>
      <w:lvlJc w:val="left"/>
      <w:pPr>
        <w:ind w:left="5155" w:hanging="360"/>
      </w:pPr>
      <w:rPr>
        <w:rFonts w:ascii="Symbol" w:hAnsi="Symbol" w:hint="default"/>
      </w:rPr>
    </w:lvl>
    <w:lvl w:ilvl="7" w:tplc="08090003" w:tentative="1">
      <w:start w:val="1"/>
      <w:numFmt w:val="bullet"/>
      <w:lvlText w:val="o"/>
      <w:lvlJc w:val="left"/>
      <w:pPr>
        <w:ind w:left="5875" w:hanging="360"/>
      </w:pPr>
      <w:rPr>
        <w:rFonts w:ascii="Courier New" w:hAnsi="Courier New" w:cs="Courier New" w:hint="default"/>
      </w:rPr>
    </w:lvl>
    <w:lvl w:ilvl="8" w:tplc="08090005" w:tentative="1">
      <w:start w:val="1"/>
      <w:numFmt w:val="bullet"/>
      <w:lvlText w:val=""/>
      <w:lvlJc w:val="left"/>
      <w:pPr>
        <w:ind w:left="6595" w:hanging="360"/>
      </w:pPr>
      <w:rPr>
        <w:rFonts w:ascii="Wingdings" w:hAnsi="Wingdings" w:hint="default"/>
      </w:rPr>
    </w:lvl>
  </w:abstractNum>
  <w:num w:numId="1">
    <w:abstractNumId w:val="0"/>
  </w:num>
  <w:num w:numId="2">
    <w:abstractNumId w:val="4"/>
  </w:num>
  <w:num w:numId="3">
    <w:abstractNumId w:val="3"/>
  </w:num>
  <w:num w:numId="4">
    <w:abstractNumId w:val="2"/>
  </w:num>
  <w:num w:numId="5">
    <w:abstractNumId w:val="1"/>
  </w:num>
  <w:num w:numId="6">
    <w:abstractNumId w:val="8"/>
  </w:num>
  <w:num w:numId="7">
    <w:abstractNumId w:val="7"/>
  </w:num>
  <w:num w:numId="8">
    <w:abstractNumId w:val="6"/>
  </w:num>
  <w:num w:numId="9">
    <w:abstractNumId w:val="5"/>
  </w:num>
  <w:num w:numId="10">
    <w:abstractNumId w:val="14"/>
  </w:num>
  <w:num w:numId="11">
    <w:abstractNumId w:val="17"/>
  </w:num>
  <w:num w:numId="12">
    <w:abstractNumId w:val="23"/>
  </w:num>
  <w:num w:numId="13">
    <w:abstractNumId w:val="20"/>
  </w:num>
  <w:num w:numId="14">
    <w:abstractNumId w:val="19"/>
  </w:num>
  <w:num w:numId="15">
    <w:abstractNumId w:val="21"/>
  </w:num>
  <w:num w:numId="16">
    <w:abstractNumId w:val="10"/>
  </w:num>
  <w:num w:numId="17">
    <w:abstractNumId w:val="15"/>
  </w:num>
  <w:num w:numId="18">
    <w:abstractNumId w:val="16"/>
  </w:num>
  <w:num w:numId="19">
    <w:abstractNumId w:val="11"/>
  </w:num>
  <w:num w:numId="20">
    <w:abstractNumId w:val="24"/>
  </w:num>
  <w:num w:numId="21">
    <w:abstractNumId w:val="12"/>
  </w:num>
  <w:num w:numId="22">
    <w:abstractNumId w:val="13"/>
  </w:num>
  <w:num w:numId="23">
    <w:abstractNumId w:val="9"/>
  </w:num>
  <w:num w:numId="24">
    <w:abstractNumId w:val="18"/>
  </w:num>
  <w:num w:numId="2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7985"/>
    <w:rsid w:val="00045466"/>
    <w:rsid w:val="000671E5"/>
    <w:rsid w:val="00083CA2"/>
    <w:rsid w:val="00097470"/>
    <w:rsid w:val="000B41AB"/>
    <w:rsid w:val="000F2210"/>
    <w:rsid w:val="000F521B"/>
    <w:rsid w:val="000F7435"/>
    <w:rsid w:val="00131363"/>
    <w:rsid w:val="001572ED"/>
    <w:rsid w:val="00163D8B"/>
    <w:rsid w:val="00194704"/>
    <w:rsid w:val="001C0449"/>
    <w:rsid w:val="001D6943"/>
    <w:rsid w:val="001F0C74"/>
    <w:rsid w:val="001F5741"/>
    <w:rsid w:val="002120EC"/>
    <w:rsid w:val="0023497D"/>
    <w:rsid w:val="002762F0"/>
    <w:rsid w:val="002A1941"/>
    <w:rsid w:val="002A3212"/>
    <w:rsid w:val="002C41F6"/>
    <w:rsid w:val="002D556A"/>
    <w:rsid w:val="0031267B"/>
    <w:rsid w:val="00333047"/>
    <w:rsid w:val="0036619F"/>
    <w:rsid w:val="00380980"/>
    <w:rsid w:val="0038328D"/>
    <w:rsid w:val="003D5E77"/>
    <w:rsid w:val="00406F89"/>
    <w:rsid w:val="004074FC"/>
    <w:rsid w:val="00407513"/>
    <w:rsid w:val="00415306"/>
    <w:rsid w:val="00417CE0"/>
    <w:rsid w:val="0042414C"/>
    <w:rsid w:val="00426AAA"/>
    <w:rsid w:val="004314D4"/>
    <w:rsid w:val="00462448"/>
    <w:rsid w:val="00477E8E"/>
    <w:rsid w:val="00485A96"/>
    <w:rsid w:val="004969A6"/>
    <w:rsid w:val="004A1AAC"/>
    <w:rsid w:val="004D2527"/>
    <w:rsid w:val="00544C29"/>
    <w:rsid w:val="0054791D"/>
    <w:rsid w:val="00554F61"/>
    <w:rsid w:val="00575B40"/>
    <w:rsid w:val="005B1BCE"/>
    <w:rsid w:val="005E673E"/>
    <w:rsid w:val="005F5387"/>
    <w:rsid w:val="00604C1B"/>
    <w:rsid w:val="00614051"/>
    <w:rsid w:val="00615D07"/>
    <w:rsid w:val="00635B3E"/>
    <w:rsid w:val="006579DA"/>
    <w:rsid w:val="00683412"/>
    <w:rsid w:val="006940BF"/>
    <w:rsid w:val="007500B6"/>
    <w:rsid w:val="00765EAD"/>
    <w:rsid w:val="00776D6E"/>
    <w:rsid w:val="00793946"/>
    <w:rsid w:val="007A6822"/>
    <w:rsid w:val="007A7418"/>
    <w:rsid w:val="007D18FE"/>
    <w:rsid w:val="007E2753"/>
    <w:rsid w:val="007E6C93"/>
    <w:rsid w:val="007F621C"/>
    <w:rsid w:val="00812A32"/>
    <w:rsid w:val="00823959"/>
    <w:rsid w:val="00866FD5"/>
    <w:rsid w:val="00880DE4"/>
    <w:rsid w:val="008F4DE7"/>
    <w:rsid w:val="00915B13"/>
    <w:rsid w:val="00922DE4"/>
    <w:rsid w:val="0093420D"/>
    <w:rsid w:val="00940F58"/>
    <w:rsid w:val="00944367"/>
    <w:rsid w:val="0099360B"/>
    <w:rsid w:val="009C6D15"/>
    <w:rsid w:val="009F75AE"/>
    <w:rsid w:val="00A467C5"/>
    <w:rsid w:val="00A53FB5"/>
    <w:rsid w:val="00A61FF0"/>
    <w:rsid w:val="00A6360E"/>
    <w:rsid w:val="00A81190"/>
    <w:rsid w:val="00A95D9B"/>
    <w:rsid w:val="00AB3B57"/>
    <w:rsid w:val="00AE42AA"/>
    <w:rsid w:val="00AE72F0"/>
    <w:rsid w:val="00AF6344"/>
    <w:rsid w:val="00B16BFE"/>
    <w:rsid w:val="00B17985"/>
    <w:rsid w:val="00B214D6"/>
    <w:rsid w:val="00B35764"/>
    <w:rsid w:val="00B91C6B"/>
    <w:rsid w:val="00BB2F45"/>
    <w:rsid w:val="00BC4D8D"/>
    <w:rsid w:val="00BE4D19"/>
    <w:rsid w:val="00C00D04"/>
    <w:rsid w:val="00C0170E"/>
    <w:rsid w:val="00C1612E"/>
    <w:rsid w:val="00C25199"/>
    <w:rsid w:val="00C55AAE"/>
    <w:rsid w:val="00C62BFB"/>
    <w:rsid w:val="00D3190A"/>
    <w:rsid w:val="00D342C9"/>
    <w:rsid w:val="00D44E72"/>
    <w:rsid w:val="00D52395"/>
    <w:rsid w:val="00D739E5"/>
    <w:rsid w:val="00DA3368"/>
    <w:rsid w:val="00DA6305"/>
    <w:rsid w:val="00DD32BD"/>
    <w:rsid w:val="00E648F7"/>
    <w:rsid w:val="00E9456E"/>
    <w:rsid w:val="00EA0009"/>
    <w:rsid w:val="00EA4E32"/>
    <w:rsid w:val="00EB5208"/>
    <w:rsid w:val="00EE2783"/>
    <w:rsid w:val="00EF4912"/>
    <w:rsid w:val="00EF7F8A"/>
    <w:rsid w:val="00F13D17"/>
    <w:rsid w:val="00F27804"/>
    <w:rsid w:val="00F309F9"/>
    <w:rsid w:val="00F34F9D"/>
    <w:rsid w:val="00F60148"/>
    <w:rsid w:val="00F60251"/>
    <w:rsid w:val="00F74758"/>
    <w:rsid w:val="00F75F37"/>
    <w:rsid w:val="00F80834"/>
    <w:rsid w:val="00F95AAD"/>
    <w:rsid w:val="00FA2690"/>
    <w:rsid w:val="00FE050B"/>
    <w:rsid w:val="00FE093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DC211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rsid w:val="00B17985"/>
    <w:pPr>
      <w:spacing w:after="0" w:line="288" w:lineRule="auto"/>
    </w:pPr>
    <w:rPr>
      <w:rFonts w:ascii="Times New Roman" w:eastAsia="Times New Roman" w:hAnsi="Times New Roman" w:cs="Times New Roman"/>
      <w:color w:val="000000"/>
      <w:kern w:val="28"/>
      <w:sz w:val="24"/>
      <w:szCs w:val="24"/>
      <w:lang w:eastAsia="en-GB"/>
    </w:rPr>
  </w:style>
  <w:style w:type="paragraph" w:styleId="BalloonText">
    <w:name w:val="Balloon Text"/>
    <w:basedOn w:val="Normal"/>
    <w:link w:val="BalloonTextChar"/>
    <w:uiPriority w:val="99"/>
    <w:semiHidden/>
    <w:unhideWhenUsed/>
    <w:rsid w:val="00B179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17985"/>
    <w:rPr>
      <w:rFonts w:ascii="Tahoma" w:hAnsi="Tahoma" w:cs="Tahoma"/>
      <w:sz w:val="16"/>
      <w:szCs w:val="16"/>
    </w:rPr>
  </w:style>
  <w:style w:type="paragraph" w:customStyle="1" w:styleId="TableParagraph">
    <w:name w:val="Table Paragraph"/>
    <w:basedOn w:val="Normal"/>
    <w:uiPriority w:val="1"/>
    <w:qFormat/>
    <w:rsid w:val="00B17985"/>
    <w:pPr>
      <w:widowControl w:val="0"/>
      <w:autoSpaceDE w:val="0"/>
      <w:autoSpaceDN w:val="0"/>
      <w:adjustRightInd w:val="0"/>
      <w:spacing w:after="0" w:line="240" w:lineRule="auto"/>
      <w:ind w:left="115"/>
    </w:pPr>
    <w:rPr>
      <w:rFonts w:ascii="Calibri" w:eastAsiaTheme="minorEastAsia" w:hAnsi="Calibri" w:cs="Calibri"/>
      <w:sz w:val="24"/>
      <w:szCs w:val="24"/>
      <w:lang w:eastAsia="en-GB"/>
    </w:rPr>
  </w:style>
  <w:style w:type="paragraph" w:styleId="ListParagraph">
    <w:name w:val="List Paragraph"/>
    <w:basedOn w:val="Normal"/>
    <w:uiPriority w:val="34"/>
    <w:qFormat/>
    <w:rsid w:val="00BE4D19"/>
    <w:pPr>
      <w:ind w:left="720"/>
      <w:contextualSpacing/>
    </w:pPr>
  </w:style>
  <w:style w:type="paragraph" w:styleId="Header">
    <w:name w:val="header"/>
    <w:basedOn w:val="Normal"/>
    <w:link w:val="HeaderChar"/>
    <w:uiPriority w:val="99"/>
    <w:unhideWhenUsed/>
    <w:rsid w:val="0023497D"/>
    <w:pPr>
      <w:tabs>
        <w:tab w:val="center" w:pos="4513"/>
        <w:tab w:val="right" w:pos="9026"/>
      </w:tabs>
      <w:spacing w:after="0" w:line="240" w:lineRule="auto"/>
    </w:pPr>
  </w:style>
  <w:style w:type="character" w:customStyle="1" w:styleId="HeaderChar">
    <w:name w:val="Header Char"/>
    <w:basedOn w:val="DefaultParagraphFont"/>
    <w:link w:val="Header"/>
    <w:uiPriority w:val="99"/>
    <w:rsid w:val="0023497D"/>
  </w:style>
  <w:style w:type="paragraph" w:styleId="Footer">
    <w:name w:val="footer"/>
    <w:basedOn w:val="Normal"/>
    <w:link w:val="FooterChar"/>
    <w:uiPriority w:val="99"/>
    <w:unhideWhenUsed/>
    <w:rsid w:val="0023497D"/>
    <w:pPr>
      <w:tabs>
        <w:tab w:val="center" w:pos="4513"/>
        <w:tab w:val="right" w:pos="9026"/>
      </w:tabs>
      <w:spacing w:after="0" w:line="240" w:lineRule="auto"/>
    </w:pPr>
  </w:style>
  <w:style w:type="character" w:customStyle="1" w:styleId="FooterChar">
    <w:name w:val="Footer Char"/>
    <w:basedOn w:val="DefaultParagraphFont"/>
    <w:link w:val="Footer"/>
    <w:uiPriority w:val="99"/>
    <w:rsid w:val="0023497D"/>
  </w:style>
  <w:style w:type="paragraph" w:styleId="Revision">
    <w:name w:val="Revision"/>
    <w:hidden/>
    <w:uiPriority w:val="99"/>
    <w:semiHidden/>
    <w:rsid w:val="00EA4E32"/>
    <w:pPr>
      <w:spacing w:after="0" w:line="240" w:lineRule="auto"/>
    </w:pPr>
  </w:style>
  <w:style w:type="character" w:styleId="CommentReference">
    <w:name w:val="annotation reference"/>
    <w:basedOn w:val="DefaultParagraphFont"/>
    <w:uiPriority w:val="99"/>
    <w:semiHidden/>
    <w:unhideWhenUsed/>
    <w:rsid w:val="00C62BFB"/>
    <w:rPr>
      <w:sz w:val="16"/>
      <w:szCs w:val="16"/>
    </w:rPr>
  </w:style>
  <w:style w:type="paragraph" w:styleId="CommentText">
    <w:name w:val="annotation text"/>
    <w:basedOn w:val="Normal"/>
    <w:link w:val="CommentTextChar"/>
    <w:uiPriority w:val="99"/>
    <w:unhideWhenUsed/>
    <w:rsid w:val="00C62BFB"/>
    <w:pPr>
      <w:spacing w:line="240" w:lineRule="auto"/>
    </w:pPr>
    <w:rPr>
      <w:sz w:val="20"/>
      <w:szCs w:val="20"/>
    </w:rPr>
  </w:style>
  <w:style w:type="character" w:customStyle="1" w:styleId="CommentTextChar">
    <w:name w:val="Comment Text Char"/>
    <w:basedOn w:val="DefaultParagraphFont"/>
    <w:link w:val="CommentText"/>
    <w:uiPriority w:val="99"/>
    <w:rsid w:val="00C62BFB"/>
    <w:rPr>
      <w:sz w:val="20"/>
      <w:szCs w:val="20"/>
    </w:rPr>
  </w:style>
  <w:style w:type="paragraph" w:styleId="CommentSubject">
    <w:name w:val="annotation subject"/>
    <w:basedOn w:val="CommentText"/>
    <w:next w:val="CommentText"/>
    <w:link w:val="CommentSubjectChar"/>
    <w:uiPriority w:val="99"/>
    <w:semiHidden/>
    <w:unhideWhenUsed/>
    <w:rsid w:val="00C62BFB"/>
    <w:rPr>
      <w:b/>
      <w:bCs/>
    </w:rPr>
  </w:style>
  <w:style w:type="character" w:customStyle="1" w:styleId="CommentSubjectChar">
    <w:name w:val="Comment Subject Char"/>
    <w:basedOn w:val="CommentTextChar"/>
    <w:link w:val="CommentSubject"/>
    <w:uiPriority w:val="99"/>
    <w:semiHidden/>
    <w:rsid w:val="00C62BFB"/>
    <w:rPr>
      <w:b/>
      <w:bCs/>
      <w:sz w:val="20"/>
      <w:szCs w:val="20"/>
    </w:rPr>
  </w:style>
  <w:style w:type="paragraph" w:styleId="NormalWeb">
    <w:name w:val="Normal (Web)"/>
    <w:basedOn w:val="Normal"/>
    <w:uiPriority w:val="99"/>
    <w:semiHidden/>
    <w:unhideWhenUsed/>
    <w:rsid w:val="00C1612E"/>
    <w:pPr>
      <w:spacing w:before="100" w:beforeAutospacing="1" w:after="100" w:afterAutospacing="1" w:line="240" w:lineRule="auto"/>
    </w:pPr>
    <w:rPr>
      <w:rFonts w:ascii="Times New Roman" w:eastAsiaTheme="minorEastAsia" w:hAnsi="Times New Roman" w:cs="Times New Roman"/>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44419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header" Target="header3.xml"/><Relationship Id="rId2" Type="http://schemas.openxmlformats.org/officeDocument/2006/relationships/styles" Target="styles.xml"/><Relationship Id="rId16" Type="http://schemas.microsoft.com/office/2018/08/relationships/commentsExtensible" Target="commentsExtensi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1532</Words>
  <Characters>8734</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Heidi Cummins</dc:creator>
  <cp:lastModifiedBy>Microsoft Office User</cp:lastModifiedBy>
  <cp:revision>2</cp:revision>
  <cp:lastPrinted>2025-04-07T08:09:00Z</cp:lastPrinted>
  <dcterms:created xsi:type="dcterms:W3CDTF">2025-04-08T08:34:00Z</dcterms:created>
  <dcterms:modified xsi:type="dcterms:W3CDTF">2025-04-08T08:34:00Z</dcterms:modified>
</cp:coreProperties>
</file>